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Times New Roman" w:hAnsi="Times New Roman" w:eastAsia="方正仿宋_GBK" w:cs="Times New Roman"/>
          <w:sz w:val="32"/>
          <w:szCs w:val="32"/>
        </w:rPr>
      </w:pPr>
    </w:p>
    <w:p>
      <w:pPr>
        <w:jc w:val="center"/>
        <w:rPr>
          <w:rFonts w:ascii="Times New Roman" w:hAnsi="Times New Roman" w:cs="Times New Roman"/>
        </w:rPr>
      </w:pPr>
    </w:p>
    <w:p>
      <w:pPr>
        <w:spacing w:line="1600" w:lineRule="exact"/>
        <w:jc w:val="center"/>
        <w:rPr>
          <w:rFonts w:ascii="Times New Roman" w:hAnsi="Times New Roman" w:eastAsia="方正黑体_GBK" w:cs="Times New Roman"/>
          <w:sz w:val="72"/>
          <w:szCs w:val="72"/>
        </w:rPr>
      </w:pPr>
    </w:p>
    <w:p>
      <w:pPr>
        <w:spacing w:line="1600" w:lineRule="exact"/>
        <w:jc w:val="center"/>
        <w:outlineLvl w:val="0"/>
        <w:rPr>
          <w:rFonts w:ascii="Times New Roman" w:hAnsi="Times New Roman" w:eastAsia="方正黑体_GBK" w:cs="Times New Roman"/>
          <w:sz w:val="130"/>
          <w:szCs w:val="130"/>
        </w:rPr>
      </w:pPr>
      <w:r>
        <w:rPr>
          <w:rFonts w:ascii="Times New Roman" w:hAnsi="Times New Roman" w:eastAsia="方正黑体_GBK" w:cs="Times New Roman"/>
          <w:sz w:val="130"/>
          <w:szCs w:val="130"/>
        </w:rPr>
        <w:t>竞争性谈判文件</w:t>
      </w:r>
    </w:p>
    <w:p>
      <w:pPr>
        <w:spacing w:line="700" w:lineRule="exact"/>
        <w:jc w:val="center"/>
        <w:rPr>
          <w:rFonts w:ascii="Times New Roman" w:hAnsi="Times New Roman" w:eastAsia="黑体" w:cs="Times New Roman"/>
          <w:sz w:val="32"/>
        </w:rPr>
      </w:pPr>
    </w:p>
    <w:p>
      <w:pPr>
        <w:spacing w:line="700" w:lineRule="exact"/>
        <w:jc w:val="center"/>
        <w:rPr>
          <w:rFonts w:ascii="Times New Roman" w:hAnsi="Times New Roman" w:eastAsia="黑体" w:cs="Times New Roman"/>
          <w:sz w:val="32"/>
        </w:rPr>
      </w:pPr>
    </w:p>
    <w:p>
      <w:pPr>
        <w:spacing w:line="700" w:lineRule="exact"/>
        <w:rPr>
          <w:rFonts w:ascii="Times New Roman" w:hAnsi="Times New Roman" w:eastAsia="黑体" w:cs="Times New Roman"/>
          <w:sz w:val="32"/>
        </w:rPr>
      </w:pPr>
    </w:p>
    <w:p>
      <w:pPr>
        <w:spacing w:line="700" w:lineRule="exact"/>
        <w:jc w:val="center"/>
        <w:rPr>
          <w:rFonts w:ascii="Times New Roman" w:hAnsi="Times New Roman" w:eastAsia="黑体" w:cs="Times New Roman"/>
          <w:sz w:val="32"/>
        </w:rPr>
      </w:pPr>
    </w:p>
    <w:p>
      <w:pPr>
        <w:spacing w:line="700" w:lineRule="exact"/>
        <w:jc w:val="center"/>
        <w:rPr>
          <w:rFonts w:ascii="Times New Roman" w:hAnsi="Times New Roman" w:eastAsia="黑体" w:cs="Times New Roman"/>
          <w:sz w:val="32"/>
        </w:rPr>
      </w:pPr>
    </w:p>
    <w:p>
      <w:pPr>
        <w:spacing w:line="360" w:lineRule="auto"/>
        <w:ind w:firstLine="360" w:firstLineChars="100"/>
        <w:rPr>
          <w:rFonts w:ascii="Times New Roman" w:hAnsi="Times New Roman" w:eastAsia="方正小标宋_GBK" w:cs="Times New Roman"/>
          <w:color w:val="000000"/>
          <w:sz w:val="36"/>
          <w:szCs w:val="36"/>
        </w:rPr>
      </w:pPr>
      <w:r>
        <w:rPr>
          <w:rFonts w:ascii="Times New Roman" w:hAnsi="Times New Roman" w:eastAsia="方正小标宋_GBK" w:cs="Times New Roman"/>
          <w:color w:val="000000"/>
          <w:sz w:val="36"/>
          <w:szCs w:val="36"/>
        </w:rPr>
        <w:t>采购项目编号：</w:t>
      </w:r>
      <w:r>
        <w:rPr>
          <w:rFonts w:ascii="Times New Roman" w:hAnsi="Times New Roman" w:eastAsia="方正小标宋_GBK"/>
          <w:color w:val="000000"/>
          <w:sz w:val="36"/>
          <w:szCs w:val="36"/>
        </w:rPr>
        <w:t>CQDY2025</w:t>
      </w:r>
      <w:r>
        <w:rPr>
          <w:rFonts w:hint="eastAsia" w:ascii="Times New Roman" w:hAnsi="Times New Roman" w:eastAsia="方正小标宋_GBK"/>
          <w:color w:val="000000"/>
          <w:sz w:val="36"/>
          <w:szCs w:val="36"/>
        </w:rPr>
        <w:t>11</w:t>
      </w:r>
    </w:p>
    <w:p>
      <w:pPr>
        <w:pStyle w:val="23"/>
        <w:spacing w:line="360" w:lineRule="auto"/>
        <w:ind w:left="2879" w:leftChars="171" w:hanging="2520" w:hangingChars="700"/>
        <w:jc w:val="both"/>
        <w:rPr>
          <w:rFonts w:ascii="Times New Roman" w:eastAsia="方正小标宋_GBK" w:cs="Times New Roman"/>
          <w:spacing w:val="-23"/>
          <w:sz w:val="36"/>
          <w:szCs w:val="36"/>
        </w:rPr>
      </w:pPr>
      <w:r>
        <w:rPr>
          <w:rFonts w:ascii="Times New Roman" w:eastAsia="方正小标宋_GBK" w:cs="Times New Roman"/>
          <w:sz w:val="36"/>
          <w:szCs w:val="36"/>
        </w:rPr>
        <w:t>采购项目名称：</w:t>
      </w:r>
      <w:bookmarkStart w:id="0" w:name="OLE_LINK2"/>
      <w:r>
        <w:rPr>
          <w:rFonts w:ascii="Times New Roman" w:eastAsia="方正小标宋_GBK" w:cs="Times New Roman"/>
          <w:spacing w:val="-23"/>
          <w:sz w:val="36"/>
          <w:szCs w:val="36"/>
        </w:rPr>
        <w:t>重庆市矿产资源开采动态监测图斑辅助工作服务</w:t>
      </w:r>
      <w:bookmarkEnd w:id="0"/>
    </w:p>
    <w:p>
      <w:pPr>
        <w:spacing w:line="360" w:lineRule="auto"/>
        <w:ind w:firstLine="360" w:firstLineChars="100"/>
        <w:rPr>
          <w:rFonts w:ascii="Times New Roman" w:hAnsi="Times New Roman" w:eastAsia="方正小标宋_GBK" w:cs="Times New Roman"/>
          <w:color w:val="000000"/>
          <w:sz w:val="36"/>
          <w:szCs w:val="36"/>
        </w:rPr>
      </w:pPr>
      <w:r>
        <w:rPr>
          <w:rFonts w:ascii="Times New Roman" w:hAnsi="Times New Roman" w:eastAsia="方正小标宋_GBK" w:cs="Times New Roman"/>
          <w:color w:val="000000"/>
          <w:sz w:val="36"/>
          <w:szCs w:val="36"/>
        </w:rPr>
        <w:t>采   购   人：重庆地质矿产研究院</w:t>
      </w:r>
    </w:p>
    <w:p>
      <w:pPr>
        <w:spacing w:line="720" w:lineRule="exact"/>
        <w:jc w:val="center"/>
        <w:rPr>
          <w:rFonts w:ascii="Times New Roman" w:hAnsi="Times New Roman" w:eastAsia="方正小标宋_GBK" w:cs="Times New Roman"/>
          <w:sz w:val="36"/>
          <w:szCs w:val="36"/>
        </w:rPr>
      </w:pPr>
    </w:p>
    <w:p>
      <w:pPr>
        <w:spacing w:line="720" w:lineRule="exact"/>
        <w:jc w:val="center"/>
        <w:rPr>
          <w:rFonts w:ascii="Times New Roman" w:hAnsi="Times New Roman" w:eastAsia="方正小标宋_GBK" w:cs="Times New Roman"/>
          <w:sz w:val="36"/>
          <w:szCs w:val="36"/>
        </w:rPr>
      </w:pPr>
    </w:p>
    <w:p>
      <w:pPr>
        <w:spacing w:line="720" w:lineRule="exact"/>
        <w:rPr>
          <w:rFonts w:ascii="Times New Roman" w:hAnsi="Times New Roman" w:eastAsia="方正小标宋_GBK" w:cs="Times New Roman"/>
          <w:sz w:val="36"/>
          <w:szCs w:val="36"/>
        </w:rPr>
      </w:pPr>
    </w:p>
    <w:p>
      <w:pPr>
        <w:spacing w:line="720" w:lineRule="exact"/>
        <w:jc w:val="center"/>
        <w:outlineLvl w:val="0"/>
        <w:rPr>
          <w:rFonts w:ascii="Times New Roman" w:hAnsi="Times New Roman" w:eastAsia="方正黑体_GBK" w:cs="Times New Roman"/>
          <w:sz w:val="48"/>
          <w:szCs w:val="32"/>
        </w:rPr>
      </w:pPr>
      <w:r>
        <w:rPr>
          <w:rFonts w:ascii="Times New Roman" w:hAnsi="Times New Roman" w:eastAsia="方正小标宋_GBK" w:cs="Times New Roman"/>
          <w:sz w:val="36"/>
          <w:szCs w:val="36"/>
        </w:rPr>
        <w:t>二〇二五年十一月</w:t>
      </w:r>
    </w:p>
    <w:p>
      <w:pPr>
        <w:spacing w:line="480" w:lineRule="exact"/>
        <w:outlineLvl w:val="0"/>
        <w:rPr>
          <w:rFonts w:ascii="Times New Roman" w:hAnsi="Times New Roman" w:eastAsia="方正黑体_GBK" w:cs="Times New Roman"/>
          <w:sz w:val="44"/>
          <w:szCs w:val="28"/>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cols w:space="720" w:num="1"/>
          <w:titlePg/>
          <w:docGrid w:linePitch="381" w:charSpace="-5735"/>
        </w:sectPr>
      </w:pPr>
    </w:p>
    <w:p>
      <w:pPr>
        <w:spacing w:line="480" w:lineRule="exact"/>
        <w:jc w:val="center"/>
        <w:outlineLvl w:val="0"/>
        <w:rPr>
          <w:rFonts w:ascii="Times New Roman" w:hAnsi="Times New Roman" w:eastAsia="方正黑体_GBK" w:cs="Times New Roman"/>
          <w:b/>
          <w:bCs/>
          <w:sz w:val="44"/>
          <w:szCs w:val="28"/>
        </w:rPr>
      </w:pPr>
      <w:r>
        <w:rPr>
          <w:rFonts w:ascii="Times New Roman" w:hAnsi="Times New Roman" w:eastAsia="方正黑体_GBK" w:cs="Times New Roman"/>
          <w:b/>
          <w:bCs/>
          <w:sz w:val="44"/>
          <w:szCs w:val="28"/>
        </w:rPr>
        <w:t>目   录</w:t>
      </w:r>
    </w:p>
    <w:p>
      <w:pPr>
        <w:pStyle w:val="2"/>
        <w:rPr>
          <w:rFonts w:ascii="Times New Roman" w:hAnsi="Times New Roman" w:cs="Times New Roman"/>
        </w:rPr>
      </w:pPr>
    </w:p>
    <w:p>
      <w:pPr>
        <w:pStyle w:val="14"/>
        <w:tabs>
          <w:tab w:val="right" w:leader="dot" w:pos="9412"/>
        </w:tabs>
        <w:rPr>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TOC \o "1-3" \h \z </w:instrText>
      </w:r>
      <w:r>
        <w:rPr>
          <w:rFonts w:hint="eastAsia" w:ascii="方正仿宋_GBK" w:hAnsi="方正仿宋_GBK" w:eastAsia="方正仿宋_GBK" w:cs="方正仿宋_GBK"/>
          <w:sz w:val="24"/>
          <w:szCs w:val="24"/>
        </w:rPr>
        <w:fldChar w:fldCharType="separate"/>
      </w:r>
      <w:r>
        <w:rPr>
          <w:b/>
          <w:bCs/>
          <w:sz w:val="24"/>
          <w:szCs w:val="24"/>
        </w:rPr>
        <w:fldChar w:fldCharType="begin"/>
      </w:r>
      <w:r>
        <w:rPr>
          <w:b/>
          <w:bCs/>
          <w:sz w:val="24"/>
          <w:szCs w:val="24"/>
        </w:rPr>
        <w:instrText xml:space="preserve"> HYPERLINK \l "_Toc17874" </w:instrText>
      </w:r>
      <w:r>
        <w:rPr>
          <w:b/>
          <w:bCs/>
          <w:sz w:val="24"/>
          <w:szCs w:val="24"/>
        </w:rPr>
        <w:fldChar w:fldCharType="separate"/>
      </w:r>
      <w:r>
        <w:rPr>
          <w:rFonts w:ascii="Times New Roman" w:hAnsi="Times New Roman" w:cs="Times New Roman"/>
          <w:b/>
          <w:bCs/>
          <w:sz w:val="24"/>
          <w:szCs w:val="24"/>
        </w:rPr>
        <w:t>第一篇  竞争性谈判邀请书</w:t>
      </w:r>
      <w:r>
        <w:rPr>
          <w:b/>
          <w:bCs/>
          <w:sz w:val="24"/>
          <w:szCs w:val="24"/>
        </w:rPr>
        <w:tab/>
      </w:r>
      <w:r>
        <w:rPr>
          <w:b/>
          <w:bCs/>
          <w:sz w:val="24"/>
          <w:szCs w:val="24"/>
        </w:rPr>
        <w:fldChar w:fldCharType="begin"/>
      </w:r>
      <w:r>
        <w:rPr>
          <w:b/>
          <w:bCs/>
          <w:sz w:val="24"/>
          <w:szCs w:val="24"/>
        </w:rPr>
        <w:instrText xml:space="preserve"> PAGEREF _Toc17874 \h </w:instrText>
      </w:r>
      <w:r>
        <w:rPr>
          <w:b/>
          <w:bCs/>
          <w:sz w:val="24"/>
          <w:szCs w:val="24"/>
        </w:rPr>
        <w:fldChar w:fldCharType="separate"/>
      </w:r>
      <w:r>
        <w:rPr>
          <w:b/>
          <w:bCs/>
          <w:sz w:val="24"/>
          <w:szCs w:val="24"/>
        </w:rPr>
        <w:t>1</w:t>
      </w:r>
      <w:r>
        <w:rPr>
          <w:b/>
          <w:bCs/>
          <w:sz w:val="24"/>
          <w:szCs w:val="24"/>
        </w:rPr>
        <w:fldChar w:fldCharType="end"/>
      </w:r>
      <w:r>
        <w:rPr>
          <w:b/>
          <w:bCs/>
          <w:sz w:val="24"/>
          <w:szCs w:val="24"/>
        </w:rPr>
        <w:fldChar w:fldCharType="end"/>
      </w:r>
    </w:p>
    <w:p>
      <w:pPr>
        <w:pStyle w:val="14"/>
        <w:tabs>
          <w:tab w:val="right" w:leader="dot" w:pos="9412"/>
        </w:tabs>
        <w:rPr>
          <w:sz w:val="24"/>
          <w:szCs w:val="24"/>
        </w:rPr>
      </w:pPr>
      <w:r>
        <w:rPr>
          <w:sz w:val="24"/>
          <w:szCs w:val="24"/>
        </w:rPr>
        <w:fldChar w:fldCharType="begin"/>
      </w:r>
      <w:r>
        <w:rPr>
          <w:sz w:val="24"/>
          <w:szCs w:val="24"/>
        </w:rPr>
        <w:instrText xml:space="preserve"> HYPERLINK \l "_Toc5045" </w:instrText>
      </w:r>
      <w:r>
        <w:rPr>
          <w:sz w:val="24"/>
          <w:szCs w:val="24"/>
        </w:rPr>
        <w:fldChar w:fldCharType="separate"/>
      </w:r>
      <w:r>
        <w:rPr>
          <w:rFonts w:ascii="Times New Roman" w:hAnsi="Times New Roman" w:eastAsia="方正仿宋_GBK" w:cs="Times New Roman"/>
          <w:sz w:val="24"/>
          <w:szCs w:val="24"/>
        </w:rPr>
        <w:t>一、竞争性谈判内容</w:t>
      </w:r>
      <w:r>
        <w:rPr>
          <w:sz w:val="24"/>
          <w:szCs w:val="24"/>
        </w:rPr>
        <w:tab/>
      </w:r>
      <w:r>
        <w:rPr>
          <w:sz w:val="24"/>
          <w:szCs w:val="24"/>
        </w:rPr>
        <w:fldChar w:fldCharType="begin"/>
      </w:r>
      <w:r>
        <w:rPr>
          <w:sz w:val="24"/>
          <w:szCs w:val="24"/>
        </w:rPr>
        <w:instrText xml:space="preserve"> PAGEREF _Toc5045 \h </w:instrText>
      </w:r>
      <w:r>
        <w:rPr>
          <w:sz w:val="24"/>
          <w:szCs w:val="24"/>
        </w:rPr>
        <w:fldChar w:fldCharType="separate"/>
      </w:r>
      <w:r>
        <w:rPr>
          <w:sz w:val="24"/>
          <w:szCs w:val="24"/>
        </w:rPr>
        <w:t>1</w:t>
      </w:r>
      <w:r>
        <w:rPr>
          <w:sz w:val="24"/>
          <w:szCs w:val="24"/>
        </w:rPr>
        <w:fldChar w:fldCharType="end"/>
      </w:r>
      <w:r>
        <w:rPr>
          <w:sz w:val="24"/>
          <w:szCs w:val="24"/>
        </w:rPr>
        <w:fldChar w:fldCharType="end"/>
      </w:r>
    </w:p>
    <w:p>
      <w:pPr>
        <w:pStyle w:val="14"/>
        <w:tabs>
          <w:tab w:val="right" w:leader="dot" w:pos="9412"/>
        </w:tabs>
        <w:rPr>
          <w:sz w:val="24"/>
          <w:szCs w:val="24"/>
        </w:rPr>
      </w:pPr>
      <w:r>
        <w:rPr>
          <w:sz w:val="24"/>
          <w:szCs w:val="24"/>
        </w:rPr>
        <w:fldChar w:fldCharType="begin"/>
      </w:r>
      <w:r>
        <w:rPr>
          <w:sz w:val="24"/>
          <w:szCs w:val="24"/>
        </w:rPr>
        <w:instrText xml:space="preserve"> HYPERLINK \l "_Toc154" </w:instrText>
      </w:r>
      <w:r>
        <w:rPr>
          <w:sz w:val="24"/>
          <w:szCs w:val="24"/>
        </w:rPr>
        <w:fldChar w:fldCharType="separate"/>
      </w:r>
      <w:r>
        <w:rPr>
          <w:rFonts w:ascii="Times New Roman" w:hAnsi="Times New Roman" w:eastAsia="方正仿宋_GBK" w:cs="Times New Roman"/>
          <w:sz w:val="24"/>
          <w:szCs w:val="24"/>
        </w:rPr>
        <w:t>二、资金来源</w:t>
      </w:r>
      <w:r>
        <w:rPr>
          <w:sz w:val="24"/>
          <w:szCs w:val="24"/>
        </w:rPr>
        <w:tab/>
      </w:r>
      <w:r>
        <w:rPr>
          <w:sz w:val="24"/>
          <w:szCs w:val="24"/>
        </w:rPr>
        <w:fldChar w:fldCharType="begin"/>
      </w:r>
      <w:r>
        <w:rPr>
          <w:sz w:val="24"/>
          <w:szCs w:val="24"/>
        </w:rPr>
        <w:instrText xml:space="preserve"> PAGEREF _Toc154 \h </w:instrText>
      </w:r>
      <w:r>
        <w:rPr>
          <w:sz w:val="24"/>
          <w:szCs w:val="24"/>
        </w:rPr>
        <w:fldChar w:fldCharType="separate"/>
      </w:r>
      <w:r>
        <w:rPr>
          <w:sz w:val="24"/>
          <w:szCs w:val="24"/>
        </w:rPr>
        <w:t>1</w:t>
      </w:r>
      <w:r>
        <w:rPr>
          <w:sz w:val="24"/>
          <w:szCs w:val="24"/>
        </w:rPr>
        <w:fldChar w:fldCharType="end"/>
      </w:r>
      <w:r>
        <w:rPr>
          <w:sz w:val="24"/>
          <w:szCs w:val="24"/>
        </w:rPr>
        <w:fldChar w:fldCharType="end"/>
      </w:r>
    </w:p>
    <w:p>
      <w:pPr>
        <w:pStyle w:val="14"/>
        <w:tabs>
          <w:tab w:val="right" w:leader="dot" w:pos="9412"/>
        </w:tabs>
        <w:rPr>
          <w:sz w:val="24"/>
          <w:szCs w:val="24"/>
        </w:rPr>
      </w:pPr>
      <w:r>
        <w:rPr>
          <w:sz w:val="24"/>
          <w:szCs w:val="24"/>
        </w:rPr>
        <w:fldChar w:fldCharType="begin"/>
      </w:r>
      <w:r>
        <w:rPr>
          <w:sz w:val="24"/>
          <w:szCs w:val="24"/>
        </w:rPr>
        <w:instrText xml:space="preserve"> HYPERLINK \l "_Toc12206" </w:instrText>
      </w:r>
      <w:r>
        <w:rPr>
          <w:sz w:val="24"/>
          <w:szCs w:val="24"/>
        </w:rPr>
        <w:fldChar w:fldCharType="separate"/>
      </w:r>
      <w:r>
        <w:rPr>
          <w:rFonts w:ascii="Times New Roman" w:hAnsi="Times New Roman" w:eastAsia="方正仿宋_GBK" w:cs="Times New Roman"/>
          <w:sz w:val="24"/>
          <w:szCs w:val="24"/>
        </w:rPr>
        <w:t>三、供应商资格条件</w:t>
      </w:r>
      <w:r>
        <w:rPr>
          <w:sz w:val="24"/>
          <w:szCs w:val="24"/>
        </w:rPr>
        <w:tab/>
      </w:r>
      <w:r>
        <w:rPr>
          <w:sz w:val="24"/>
          <w:szCs w:val="24"/>
        </w:rPr>
        <w:fldChar w:fldCharType="begin"/>
      </w:r>
      <w:r>
        <w:rPr>
          <w:sz w:val="24"/>
          <w:szCs w:val="24"/>
        </w:rPr>
        <w:instrText xml:space="preserve"> PAGEREF _Toc12206 \h </w:instrText>
      </w:r>
      <w:r>
        <w:rPr>
          <w:sz w:val="24"/>
          <w:szCs w:val="24"/>
        </w:rPr>
        <w:fldChar w:fldCharType="separate"/>
      </w:r>
      <w:r>
        <w:rPr>
          <w:sz w:val="24"/>
          <w:szCs w:val="24"/>
        </w:rPr>
        <w:t>1</w:t>
      </w:r>
      <w:r>
        <w:rPr>
          <w:sz w:val="24"/>
          <w:szCs w:val="24"/>
        </w:rPr>
        <w:fldChar w:fldCharType="end"/>
      </w:r>
      <w:r>
        <w:rPr>
          <w:sz w:val="24"/>
          <w:szCs w:val="24"/>
        </w:rPr>
        <w:fldChar w:fldCharType="end"/>
      </w:r>
    </w:p>
    <w:p>
      <w:pPr>
        <w:pStyle w:val="14"/>
        <w:tabs>
          <w:tab w:val="right" w:leader="dot" w:pos="9412"/>
        </w:tabs>
        <w:rPr>
          <w:sz w:val="24"/>
          <w:szCs w:val="24"/>
        </w:rPr>
      </w:pPr>
      <w:r>
        <w:rPr>
          <w:sz w:val="24"/>
          <w:szCs w:val="24"/>
        </w:rPr>
        <w:fldChar w:fldCharType="begin"/>
      </w:r>
      <w:r>
        <w:rPr>
          <w:sz w:val="24"/>
          <w:szCs w:val="24"/>
        </w:rPr>
        <w:instrText xml:space="preserve"> HYPERLINK \l "_Toc5341" </w:instrText>
      </w:r>
      <w:r>
        <w:rPr>
          <w:sz w:val="24"/>
          <w:szCs w:val="24"/>
        </w:rPr>
        <w:fldChar w:fldCharType="separate"/>
      </w:r>
      <w:r>
        <w:rPr>
          <w:rFonts w:ascii="Times New Roman" w:hAnsi="Times New Roman" w:eastAsia="方正仿宋_GBK" w:cs="Times New Roman"/>
          <w:sz w:val="24"/>
          <w:szCs w:val="24"/>
        </w:rPr>
        <w:t>四、谈判有关说明</w:t>
      </w:r>
      <w:r>
        <w:rPr>
          <w:sz w:val="24"/>
          <w:szCs w:val="24"/>
        </w:rPr>
        <w:tab/>
      </w:r>
      <w:r>
        <w:rPr>
          <w:sz w:val="24"/>
          <w:szCs w:val="24"/>
        </w:rPr>
        <w:fldChar w:fldCharType="begin"/>
      </w:r>
      <w:r>
        <w:rPr>
          <w:sz w:val="24"/>
          <w:szCs w:val="24"/>
        </w:rPr>
        <w:instrText xml:space="preserve"> PAGEREF _Toc5341 \h </w:instrText>
      </w:r>
      <w:r>
        <w:rPr>
          <w:sz w:val="24"/>
          <w:szCs w:val="24"/>
        </w:rPr>
        <w:fldChar w:fldCharType="separate"/>
      </w:r>
      <w:r>
        <w:rPr>
          <w:sz w:val="24"/>
          <w:szCs w:val="24"/>
        </w:rPr>
        <w:t>1</w:t>
      </w:r>
      <w:r>
        <w:rPr>
          <w:sz w:val="24"/>
          <w:szCs w:val="24"/>
        </w:rPr>
        <w:fldChar w:fldCharType="end"/>
      </w:r>
      <w:r>
        <w:rPr>
          <w:sz w:val="24"/>
          <w:szCs w:val="24"/>
        </w:rPr>
        <w:fldChar w:fldCharType="end"/>
      </w:r>
    </w:p>
    <w:p>
      <w:pPr>
        <w:pStyle w:val="14"/>
        <w:tabs>
          <w:tab w:val="right" w:leader="dot" w:pos="9412"/>
        </w:tabs>
        <w:rPr>
          <w:sz w:val="24"/>
          <w:szCs w:val="24"/>
        </w:rPr>
      </w:pPr>
      <w:r>
        <w:rPr>
          <w:sz w:val="24"/>
          <w:szCs w:val="24"/>
        </w:rPr>
        <w:fldChar w:fldCharType="begin"/>
      </w:r>
      <w:r>
        <w:rPr>
          <w:sz w:val="24"/>
          <w:szCs w:val="24"/>
        </w:rPr>
        <w:instrText xml:space="preserve"> HYPERLINK \l "_Toc21242" </w:instrText>
      </w:r>
      <w:r>
        <w:rPr>
          <w:sz w:val="24"/>
          <w:szCs w:val="24"/>
        </w:rPr>
        <w:fldChar w:fldCharType="separate"/>
      </w:r>
      <w:r>
        <w:rPr>
          <w:rFonts w:ascii="Times New Roman" w:hAnsi="Times New Roman" w:eastAsia="方正仿宋_GBK" w:cs="Times New Roman"/>
          <w:sz w:val="24"/>
          <w:szCs w:val="24"/>
        </w:rPr>
        <w:t>五、保证金</w:t>
      </w:r>
      <w:r>
        <w:rPr>
          <w:sz w:val="24"/>
          <w:szCs w:val="24"/>
        </w:rPr>
        <w:tab/>
      </w:r>
      <w:r>
        <w:rPr>
          <w:sz w:val="24"/>
          <w:szCs w:val="24"/>
        </w:rPr>
        <w:fldChar w:fldCharType="begin"/>
      </w:r>
      <w:r>
        <w:rPr>
          <w:sz w:val="24"/>
          <w:szCs w:val="24"/>
        </w:rPr>
        <w:instrText xml:space="preserve"> PAGEREF _Toc21242 \h </w:instrText>
      </w:r>
      <w:r>
        <w:rPr>
          <w:sz w:val="24"/>
          <w:szCs w:val="24"/>
        </w:rPr>
        <w:fldChar w:fldCharType="separate"/>
      </w:r>
      <w:r>
        <w:rPr>
          <w:sz w:val="24"/>
          <w:szCs w:val="24"/>
        </w:rPr>
        <w:t>1</w:t>
      </w:r>
      <w:r>
        <w:rPr>
          <w:sz w:val="24"/>
          <w:szCs w:val="24"/>
        </w:rPr>
        <w:fldChar w:fldCharType="end"/>
      </w:r>
      <w:r>
        <w:rPr>
          <w:sz w:val="24"/>
          <w:szCs w:val="24"/>
        </w:rPr>
        <w:fldChar w:fldCharType="end"/>
      </w:r>
    </w:p>
    <w:p>
      <w:pPr>
        <w:pStyle w:val="14"/>
        <w:tabs>
          <w:tab w:val="right" w:leader="dot" w:pos="9412"/>
        </w:tabs>
        <w:rPr>
          <w:sz w:val="24"/>
          <w:szCs w:val="24"/>
        </w:rPr>
      </w:pPr>
      <w:r>
        <w:rPr>
          <w:sz w:val="24"/>
          <w:szCs w:val="24"/>
        </w:rPr>
        <w:fldChar w:fldCharType="begin"/>
      </w:r>
      <w:r>
        <w:rPr>
          <w:sz w:val="24"/>
          <w:szCs w:val="24"/>
        </w:rPr>
        <w:instrText xml:space="preserve"> HYPERLINK \l "_Toc16597" </w:instrText>
      </w:r>
      <w:r>
        <w:rPr>
          <w:sz w:val="24"/>
          <w:szCs w:val="24"/>
        </w:rPr>
        <w:fldChar w:fldCharType="separate"/>
      </w:r>
      <w:r>
        <w:rPr>
          <w:rFonts w:ascii="Times New Roman" w:hAnsi="Times New Roman" w:eastAsia="方正仿宋_GBK" w:cs="Times New Roman"/>
          <w:sz w:val="24"/>
          <w:szCs w:val="24"/>
        </w:rPr>
        <w:t>六、其它有关规定</w:t>
      </w:r>
      <w:r>
        <w:rPr>
          <w:sz w:val="24"/>
          <w:szCs w:val="24"/>
        </w:rPr>
        <w:tab/>
      </w:r>
      <w:r>
        <w:rPr>
          <w:sz w:val="24"/>
          <w:szCs w:val="24"/>
        </w:rPr>
        <w:fldChar w:fldCharType="begin"/>
      </w:r>
      <w:r>
        <w:rPr>
          <w:sz w:val="24"/>
          <w:szCs w:val="24"/>
        </w:rPr>
        <w:instrText xml:space="preserve"> PAGEREF _Toc16597 \h </w:instrText>
      </w:r>
      <w:r>
        <w:rPr>
          <w:sz w:val="24"/>
          <w:szCs w:val="24"/>
        </w:rPr>
        <w:fldChar w:fldCharType="separate"/>
      </w:r>
      <w:r>
        <w:rPr>
          <w:sz w:val="24"/>
          <w:szCs w:val="24"/>
        </w:rPr>
        <w:t>1</w:t>
      </w:r>
      <w:r>
        <w:rPr>
          <w:sz w:val="24"/>
          <w:szCs w:val="24"/>
        </w:rPr>
        <w:fldChar w:fldCharType="end"/>
      </w:r>
      <w:r>
        <w:rPr>
          <w:sz w:val="24"/>
          <w:szCs w:val="24"/>
        </w:rPr>
        <w:fldChar w:fldCharType="end"/>
      </w:r>
    </w:p>
    <w:p>
      <w:pPr>
        <w:pStyle w:val="14"/>
        <w:tabs>
          <w:tab w:val="right" w:leader="dot" w:pos="9412"/>
        </w:tabs>
        <w:rPr>
          <w:sz w:val="24"/>
          <w:szCs w:val="24"/>
        </w:rPr>
      </w:pPr>
      <w:r>
        <w:rPr>
          <w:sz w:val="24"/>
          <w:szCs w:val="24"/>
        </w:rPr>
        <w:fldChar w:fldCharType="begin"/>
      </w:r>
      <w:r>
        <w:rPr>
          <w:sz w:val="24"/>
          <w:szCs w:val="24"/>
        </w:rPr>
        <w:instrText xml:space="preserve"> HYPERLINK \l "_Toc27425" </w:instrText>
      </w:r>
      <w:r>
        <w:rPr>
          <w:sz w:val="24"/>
          <w:szCs w:val="24"/>
        </w:rPr>
        <w:fldChar w:fldCharType="separate"/>
      </w:r>
      <w:r>
        <w:rPr>
          <w:rFonts w:ascii="Times New Roman" w:hAnsi="Times New Roman" w:eastAsia="方正仿宋_GBK" w:cs="Times New Roman"/>
          <w:sz w:val="24"/>
          <w:szCs w:val="24"/>
        </w:rPr>
        <w:t>七、联系方式</w:t>
      </w:r>
      <w:r>
        <w:rPr>
          <w:sz w:val="24"/>
          <w:szCs w:val="24"/>
        </w:rPr>
        <w:tab/>
      </w:r>
      <w:r>
        <w:rPr>
          <w:sz w:val="24"/>
          <w:szCs w:val="24"/>
        </w:rPr>
        <w:fldChar w:fldCharType="begin"/>
      </w:r>
      <w:r>
        <w:rPr>
          <w:sz w:val="24"/>
          <w:szCs w:val="24"/>
        </w:rPr>
        <w:instrText xml:space="preserve"> PAGEREF _Toc27425 \h </w:instrText>
      </w:r>
      <w:r>
        <w:rPr>
          <w:sz w:val="24"/>
          <w:szCs w:val="24"/>
        </w:rPr>
        <w:fldChar w:fldCharType="separate"/>
      </w:r>
      <w:r>
        <w:rPr>
          <w:sz w:val="24"/>
          <w:szCs w:val="24"/>
        </w:rPr>
        <w:t>2</w:t>
      </w:r>
      <w:r>
        <w:rPr>
          <w:sz w:val="24"/>
          <w:szCs w:val="24"/>
        </w:rPr>
        <w:fldChar w:fldCharType="end"/>
      </w:r>
      <w:r>
        <w:rPr>
          <w:sz w:val="24"/>
          <w:szCs w:val="24"/>
        </w:rPr>
        <w:fldChar w:fldCharType="end"/>
      </w:r>
    </w:p>
    <w:p>
      <w:pPr>
        <w:pStyle w:val="14"/>
        <w:tabs>
          <w:tab w:val="right" w:leader="dot" w:pos="9412"/>
        </w:tabs>
        <w:rPr>
          <w:sz w:val="24"/>
          <w:szCs w:val="24"/>
        </w:rPr>
      </w:pPr>
      <w:r>
        <w:rPr>
          <w:sz w:val="24"/>
          <w:szCs w:val="24"/>
        </w:rPr>
        <w:fldChar w:fldCharType="begin"/>
      </w:r>
      <w:r>
        <w:rPr>
          <w:sz w:val="24"/>
          <w:szCs w:val="24"/>
        </w:rPr>
        <w:instrText xml:space="preserve"> HYPERLINK \l "_Toc2897" </w:instrText>
      </w:r>
      <w:r>
        <w:rPr>
          <w:sz w:val="24"/>
          <w:szCs w:val="24"/>
        </w:rPr>
        <w:fldChar w:fldCharType="separate"/>
      </w:r>
      <w:r>
        <w:rPr>
          <w:rFonts w:ascii="Times New Roman" w:hAnsi="Times New Roman" w:cs="Times New Roman"/>
          <w:b/>
          <w:bCs/>
          <w:sz w:val="24"/>
          <w:szCs w:val="24"/>
        </w:rPr>
        <w:t>第二篇  谈判项目技术（质量）需求</w:t>
      </w:r>
      <w:r>
        <w:rPr>
          <w:sz w:val="24"/>
          <w:szCs w:val="24"/>
        </w:rPr>
        <w:tab/>
      </w:r>
      <w:r>
        <w:rPr>
          <w:sz w:val="24"/>
          <w:szCs w:val="24"/>
        </w:rPr>
        <w:fldChar w:fldCharType="begin"/>
      </w:r>
      <w:r>
        <w:rPr>
          <w:sz w:val="24"/>
          <w:szCs w:val="24"/>
        </w:rPr>
        <w:instrText xml:space="preserve"> PAGEREF _Toc2897 \h </w:instrText>
      </w:r>
      <w:r>
        <w:rPr>
          <w:sz w:val="24"/>
          <w:szCs w:val="24"/>
        </w:rPr>
        <w:fldChar w:fldCharType="separate"/>
      </w:r>
      <w:r>
        <w:rPr>
          <w:sz w:val="24"/>
          <w:szCs w:val="24"/>
        </w:rPr>
        <w:t>3</w:t>
      </w:r>
      <w:r>
        <w:rPr>
          <w:sz w:val="24"/>
          <w:szCs w:val="24"/>
        </w:rPr>
        <w:fldChar w:fldCharType="end"/>
      </w:r>
      <w:r>
        <w:rPr>
          <w:sz w:val="24"/>
          <w:szCs w:val="24"/>
        </w:rPr>
        <w:fldChar w:fldCharType="end"/>
      </w:r>
    </w:p>
    <w:p>
      <w:pPr>
        <w:pStyle w:val="14"/>
        <w:tabs>
          <w:tab w:val="right" w:leader="dot" w:pos="9412"/>
        </w:tabs>
        <w:rPr>
          <w:sz w:val="24"/>
          <w:szCs w:val="24"/>
        </w:rPr>
      </w:pPr>
      <w:r>
        <w:rPr>
          <w:sz w:val="24"/>
          <w:szCs w:val="24"/>
        </w:rPr>
        <w:fldChar w:fldCharType="begin"/>
      </w:r>
      <w:r>
        <w:rPr>
          <w:sz w:val="24"/>
          <w:szCs w:val="24"/>
        </w:rPr>
        <w:instrText xml:space="preserve"> HYPERLINK \l "_Toc7544" </w:instrText>
      </w:r>
      <w:r>
        <w:rPr>
          <w:sz w:val="24"/>
          <w:szCs w:val="24"/>
        </w:rPr>
        <w:fldChar w:fldCharType="separate"/>
      </w:r>
      <w:r>
        <w:rPr>
          <w:rFonts w:ascii="Times New Roman" w:hAnsi="Times New Roman" w:eastAsia="方正仿宋_GBK" w:cs="Times New Roman"/>
          <w:sz w:val="24"/>
          <w:szCs w:val="24"/>
        </w:rPr>
        <w:t>一、采购内容一览表</w:t>
      </w:r>
      <w:r>
        <w:rPr>
          <w:sz w:val="24"/>
          <w:szCs w:val="24"/>
        </w:rPr>
        <w:tab/>
      </w:r>
      <w:r>
        <w:rPr>
          <w:sz w:val="24"/>
          <w:szCs w:val="24"/>
        </w:rPr>
        <w:fldChar w:fldCharType="begin"/>
      </w:r>
      <w:r>
        <w:rPr>
          <w:sz w:val="24"/>
          <w:szCs w:val="24"/>
        </w:rPr>
        <w:instrText xml:space="preserve"> PAGEREF _Toc7544 \h </w:instrText>
      </w:r>
      <w:r>
        <w:rPr>
          <w:sz w:val="24"/>
          <w:szCs w:val="24"/>
        </w:rPr>
        <w:fldChar w:fldCharType="separate"/>
      </w:r>
      <w:r>
        <w:rPr>
          <w:sz w:val="24"/>
          <w:szCs w:val="24"/>
        </w:rPr>
        <w:t>3</w:t>
      </w:r>
      <w:r>
        <w:rPr>
          <w:sz w:val="24"/>
          <w:szCs w:val="24"/>
        </w:rPr>
        <w:fldChar w:fldCharType="end"/>
      </w:r>
      <w:r>
        <w:rPr>
          <w:sz w:val="24"/>
          <w:szCs w:val="24"/>
        </w:rPr>
        <w:fldChar w:fldCharType="end"/>
      </w:r>
    </w:p>
    <w:p>
      <w:pPr>
        <w:pStyle w:val="14"/>
        <w:tabs>
          <w:tab w:val="right" w:leader="dot" w:pos="9412"/>
        </w:tabs>
        <w:rPr>
          <w:sz w:val="24"/>
          <w:szCs w:val="24"/>
        </w:rPr>
      </w:pPr>
      <w:r>
        <w:rPr>
          <w:sz w:val="24"/>
          <w:szCs w:val="24"/>
        </w:rPr>
        <w:fldChar w:fldCharType="begin"/>
      </w:r>
      <w:r>
        <w:rPr>
          <w:sz w:val="24"/>
          <w:szCs w:val="24"/>
        </w:rPr>
        <w:instrText xml:space="preserve"> HYPERLINK \l "_Toc24336" </w:instrText>
      </w:r>
      <w:r>
        <w:rPr>
          <w:sz w:val="24"/>
          <w:szCs w:val="24"/>
        </w:rPr>
        <w:fldChar w:fldCharType="separate"/>
      </w:r>
      <w:r>
        <w:rPr>
          <w:rFonts w:hint="eastAsia" w:ascii="Times New Roman" w:hAnsi="Times New Roman" w:eastAsia="方正仿宋_GBK" w:cs="Times New Roman"/>
          <w:sz w:val="24"/>
          <w:szCs w:val="24"/>
        </w:rPr>
        <w:t>二</w:t>
      </w:r>
      <w:r>
        <w:rPr>
          <w:rFonts w:ascii="Times New Roman" w:hAnsi="Times New Roman" w:eastAsia="方正仿宋_GBK" w:cs="Times New Roman"/>
          <w:sz w:val="24"/>
          <w:szCs w:val="24"/>
        </w:rPr>
        <w:t>、技术工作内容</w:t>
      </w:r>
      <w:r>
        <w:rPr>
          <w:sz w:val="24"/>
          <w:szCs w:val="24"/>
        </w:rPr>
        <w:tab/>
      </w:r>
      <w:r>
        <w:rPr>
          <w:sz w:val="24"/>
          <w:szCs w:val="24"/>
        </w:rPr>
        <w:fldChar w:fldCharType="begin"/>
      </w:r>
      <w:r>
        <w:rPr>
          <w:sz w:val="24"/>
          <w:szCs w:val="24"/>
        </w:rPr>
        <w:instrText xml:space="preserve"> PAGEREF _Toc24336 \h </w:instrText>
      </w:r>
      <w:r>
        <w:rPr>
          <w:sz w:val="24"/>
          <w:szCs w:val="24"/>
        </w:rPr>
        <w:fldChar w:fldCharType="separate"/>
      </w:r>
      <w:r>
        <w:rPr>
          <w:sz w:val="24"/>
          <w:szCs w:val="24"/>
        </w:rPr>
        <w:t>3</w:t>
      </w:r>
      <w:r>
        <w:rPr>
          <w:sz w:val="24"/>
          <w:szCs w:val="24"/>
        </w:rPr>
        <w:fldChar w:fldCharType="end"/>
      </w:r>
      <w:r>
        <w:rPr>
          <w:sz w:val="24"/>
          <w:szCs w:val="24"/>
        </w:rPr>
        <w:fldChar w:fldCharType="end"/>
      </w:r>
    </w:p>
    <w:p>
      <w:pPr>
        <w:pStyle w:val="14"/>
        <w:tabs>
          <w:tab w:val="right" w:leader="dot" w:pos="9412"/>
        </w:tabs>
        <w:rPr>
          <w:sz w:val="24"/>
          <w:szCs w:val="24"/>
        </w:rPr>
      </w:pPr>
      <w:r>
        <w:rPr>
          <w:sz w:val="24"/>
          <w:szCs w:val="24"/>
        </w:rPr>
        <w:fldChar w:fldCharType="begin"/>
      </w:r>
      <w:r>
        <w:rPr>
          <w:sz w:val="24"/>
          <w:szCs w:val="24"/>
        </w:rPr>
        <w:instrText xml:space="preserve"> HYPERLINK \l "_Toc401" </w:instrText>
      </w:r>
      <w:r>
        <w:rPr>
          <w:sz w:val="24"/>
          <w:szCs w:val="24"/>
        </w:rPr>
        <w:fldChar w:fldCharType="separate"/>
      </w:r>
      <w:r>
        <w:rPr>
          <w:rFonts w:hint="eastAsia" w:ascii="Times New Roman" w:hAnsi="Times New Roman" w:eastAsia="方正仿宋_GBK" w:cs="Times New Roman"/>
          <w:sz w:val="24"/>
          <w:szCs w:val="24"/>
        </w:rPr>
        <w:t>三、技术工作要求</w:t>
      </w:r>
      <w:r>
        <w:rPr>
          <w:sz w:val="24"/>
          <w:szCs w:val="24"/>
        </w:rPr>
        <w:tab/>
      </w:r>
      <w:r>
        <w:rPr>
          <w:sz w:val="24"/>
          <w:szCs w:val="24"/>
        </w:rPr>
        <w:fldChar w:fldCharType="begin"/>
      </w:r>
      <w:r>
        <w:rPr>
          <w:sz w:val="24"/>
          <w:szCs w:val="24"/>
        </w:rPr>
        <w:instrText xml:space="preserve"> PAGEREF _Toc401 \h </w:instrText>
      </w:r>
      <w:r>
        <w:rPr>
          <w:sz w:val="24"/>
          <w:szCs w:val="24"/>
        </w:rPr>
        <w:fldChar w:fldCharType="separate"/>
      </w:r>
      <w:r>
        <w:rPr>
          <w:sz w:val="24"/>
          <w:szCs w:val="24"/>
        </w:rPr>
        <w:t>4</w:t>
      </w:r>
      <w:r>
        <w:rPr>
          <w:sz w:val="24"/>
          <w:szCs w:val="24"/>
        </w:rPr>
        <w:fldChar w:fldCharType="end"/>
      </w:r>
      <w:r>
        <w:rPr>
          <w:sz w:val="24"/>
          <w:szCs w:val="24"/>
        </w:rPr>
        <w:fldChar w:fldCharType="end"/>
      </w:r>
    </w:p>
    <w:p>
      <w:pPr>
        <w:pStyle w:val="14"/>
        <w:tabs>
          <w:tab w:val="right" w:leader="dot" w:pos="9412"/>
        </w:tabs>
        <w:rPr>
          <w:sz w:val="24"/>
          <w:szCs w:val="24"/>
        </w:rPr>
      </w:pPr>
      <w:r>
        <w:rPr>
          <w:sz w:val="24"/>
          <w:szCs w:val="24"/>
        </w:rPr>
        <w:fldChar w:fldCharType="begin"/>
      </w:r>
      <w:r>
        <w:rPr>
          <w:sz w:val="24"/>
          <w:szCs w:val="24"/>
        </w:rPr>
        <w:instrText xml:space="preserve"> HYPERLINK \l "_Toc13797" </w:instrText>
      </w:r>
      <w:r>
        <w:rPr>
          <w:sz w:val="24"/>
          <w:szCs w:val="24"/>
        </w:rPr>
        <w:fldChar w:fldCharType="separate"/>
      </w:r>
      <w:r>
        <w:rPr>
          <w:rFonts w:ascii="Times New Roman" w:hAnsi="Times New Roman" w:cs="Times New Roman"/>
          <w:b/>
          <w:bCs/>
          <w:sz w:val="24"/>
          <w:szCs w:val="24"/>
        </w:rPr>
        <w:t>第三篇  谈判项目服务需求</w:t>
      </w:r>
      <w:r>
        <w:rPr>
          <w:sz w:val="24"/>
          <w:szCs w:val="24"/>
        </w:rPr>
        <w:tab/>
      </w:r>
      <w:r>
        <w:rPr>
          <w:sz w:val="24"/>
          <w:szCs w:val="24"/>
        </w:rPr>
        <w:fldChar w:fldCharType="begin"/>
      </w:r>
      <w:r>
        <w:rPr>
          <w:sz w:val="24"/>
          <w:szCs w:val="24"/>
        </w:rPr>
        <w:instrText xml:space="preserve"> PAGEREF _Toc13797 \h </w:instrText>
      </w:r>
      <w:r>
        <w:rPr>
          <w:sz w:val="24"/>
          <w:szCs w:val="24"/>
        </w:rPr>
        <w:fldChar w:fldCharType="separate"/>
      </w:r>
      <w:r>
        <w:rPr>
          <w:sz w:val="24"/>
          <w:szCs w:val="24"/>
        </w:rPr>
        <w:t>5</w:t>
      </w:r>
      <w:r>
        <w:rPr>
          <w:sz w:val="24"/>
          <w:szCs w:val="24"/>
        </w:rPr>
        <w:fldChar w:fldCharType="end"/>
      </w:r>
      <w:r>
        <w:rPr>
          <w:sz w:val="24"/>
          <w:szCs w:val="24"/>
        </w:rPr>
        <w:fldChar w:fldCharType="end"/>
      </w:r>
    </w:p>
    <w:p>
      <w:pPr>
        <w:pStyle w:val="14"/>
        <w:tabs>
          <w:tab w:val="right" w:leader="dot" w:pos="9412"/>
        </w:tabs>
        <w:rPr>
          <w:sz w:val="24"/>
          <w:szCs w:val="24"/>
        </w:rPr>
      </w:pPr>
      <w:r>
        <w:rPr>
          <w:sz w:val="24"/>
          <w:szCs w:val="24"/>
        </w:rPr>
        <w:fldChar w:fldCharType="begin"/>
      </w:r>
      <w:r>
        <w:rPr>
          <w:sz w:val="24"/>
          <w:szCs w:val="24"/>
        </w:rPr>
        <w:instrText xml:space="preserve"> HYPERLINK \l "_Toc4183" </w:instrText>
      </w:r>
      <w:r>
        <w:rPr>
          <w:sz w:val="24"/>
          <w:szCs w:val="24"/>
        </w:rPr>
        <w:fldChar w:fldCharType="separate"/>
      </w:r>
      <w:r>
        <w:rPr>
          <w:rFonts w:ascii="Times New Roman" w:hAnsi="Times New Roman" w:eastAsia="方正仿宋_GBK" w:cs="Times New Roman"/>
          <w:sz w:val="24"/>
          <w:szCs w:val="24"/>
        </w:rPr>
        <w:t>一、服务时间、地点及验收方式</w:t>
      </w:r>
      <w:r>
        <w:rPr>
          <w:sz w:val="24"/>
          <w:szCs w:val="24"/>
        </w:rPr>
        <w:tab/>
      </w:r>
      <w:r>
        <w:rPr>
          <w:sz w:val="24"/>
          <w:szCs w:val="24"/>
        </w:rPr>
        <w:fldChar w:fldCharType="begin"/>
      </w:r>
      <w:r>
        <w:rPr>
          <w:sz w:val="24"/>
          <w:szCs w:val="24"/>
        </w:rPr>
        <w:instrText xml:space="preserve"> PAGEREF _Toc4183 \h </w:instrText>
      </w:r>
      <w:r>
        <w:rPr>
          <w:sz w:val="24"/>
          <w:szCs w:val="24"/>
        </w:rPr>
        <w:fldChar w:fldCharType="separate"/>
      </w:r>
      <w:r>
        <w:rPr>
          <w:sz w:val="24"/>
          <w:szCs w:val="24"/>
        </w:rPr>
        <w:t>5</w:t>
      </w:r>
      <w:r>
        <w:rPr>
          <w:sz w:val="24"/>
          <w:szCs w:val="24"/>
        </w:rPr>
        <w:fldChar w:fldCharType="end"/>
      </w:r>
      <w:r>
        <w:rPr>
          <w:sz w:val="24"/>
          <w:szCs w:val="24"/>
        </w:rPr>
        <w:fldChar w:fldCharType="end"/>
      </w:r>
    </w:p>
    <w:p>
      <w:pPr>
        <w:pStyle w:val="14"/>
        <w:tabs>
          <w:tab w:val="right" w:leader="dot" w:pos="9412"/>
        </w:tabs>
        <w:rPr>
          <w:sz w:val="24"/>
          <w:szCs w:val="24"/>
        </w:rPr>
      </w:pPr>
      <w:r>
        <w:rPr>
          <w:sz w:val="24"/>
          <w:szCs w:val="24"/>
        </w:rPr>
        <w:fldChar w:fldCharType="begin"/>
      </w:r>
      <w:r>
        <w:rPr>
          <w:sz w:val="24"/>
          <w:szCs w:val="24"/>
        </w:rPr>
        <w:instrText xml:space="preserve"> HYPERLINK \l "_Toc31207" </w:instrText>
      </w:r>
      <w:r>
        <w:rPr>
          <w:sz w:val="24"/>
          <w:szCs w:val="24"/>
        </w:rPr>
        <w:fldChar w:fldCharType="separate"/>
      </w:r>
      <w:r>
        <w:rPr>
          <w:rFonts w:ascii="Times New Roman" w:hAnsi="Times New Roman" w:eastAsia="方正仿宋_GBK" w:cs="Times New Roman"/>
          <w:sz w:val="24"/>
          <w:szCs w:val="24"/>
        </w:rPr>
        <w:t>二、质量保证</w:t>
      </w:r>
      <w:r>
        <w:rPr>
          <w:sz w:val="24"/>
          <w:szCs w:val="24"/>
        </w:rPr>
        <w:tab/>
      </w:r>
      <w:r>
        <w:rPr>
          <w:sz w:val="24"/>
          <w:szCs w:val="24"/>
        </w:rPr>
        <w:fldChar w:fldCharType="begin"/>
      </w:r>
      <w:r>
        <w:rPr>
          <w:sz w:val="24"/>
          <w:szCs w:val="24"/>
        </w:rPr>
        <w:instrText xml:space="preserve"> PAGEREF _Toc31207 \h </w:instrText>
      </w:r>
      <w:r>
        <w:rPr>
          <w:sz w:val="24"/>
          <w:szCs w:val="24"/>
        </w:rPr>
        <w:fldChar w:fldCharType="separate"/>
      </w:r>
      <w:r>
        <w:rPr>
          <w:sz w:val="24"/>
          <w:szCs w:val="24"/>
        </w:rPr>
        <w:t>5</w:t>
      </w:r>
      <w:r>
        <w:rPr>
          <w:sz w:val="24"/>
          <w:szCs w:val="24"/>
        </w:rPr>
        <w:fldChar w:fldCharType="end"/>
      </w:r>
      <w:r>
        <w:rPr>
          <w:sz w:val="24"/>
          <w:szCs w:val="24"/>
        </w:rPr>
        <w:fldChar w:fldCharType="end"/>
      </w:r>
    </w:p>
    <w:p>
      <w:pPr>
        <w:pStyle w:val="14"/>
        <w:tabs>
          <w:tab w:val="right" w:leader="dot" w:pos="9412"/>
        </w:tabs>
        <w:rPr>
          <w:sz w:val="24"/>
          <w:szCs w:val="24"/>
        </w:rPr>
      </w:pPr>
      <w:r>
        <w:rPr>
          <w:sz w:val="24"/>
          <w:szCs w:val="24"/>
        </w:rPr>
        <w:fldChar w:fldCharType="begin"/>
      </w:r>
      <w:r>
        <w:rPr>
          <w:sz w:val="24"/>
          <w:szCs w:val="24"/>
        </w:rPr>
        <w:instrText xml:space="preserve"> HYPERLINK \l "_Toc29941" </w:instrText>
      </w:r>
      <w:r>
        <w:rPr>
          <w:sz w:val="24"/>
          <w:szCs w:val="24"/>
        </w:rPr>
        <w:fldChar w:fldCharType="separate"/>
      </w:r>
      <w:r>
        <w:rPr>
          <w:rFonts w:ascii="Times New Roman" w:hAnsi="Times New Roman" w:eastAsia="方正仿宋_GBK" w:cs="Times New Roman"/>
          <w:sz w:val="24"/>
          <w:szCs w:val="24"/>
        </w:rPr>
        <w:t>三、报价要求</w:t>
      </w:r>
      <w:r>
        <w:rPr>
          <w:sz w:val="24"/>
          <w:szCs w:val="24"/>
        </w:rPr>
        <w:tab/>
      </w:r>
      <w:r>
        <w:rPr>
          <w:sz w:val="24"/>
          <w:szCs w:val="24"/>
        </w:rPr>
        <w:fldChar w:fldCharType="begin"/>
      </w:r>
      <w:r>
        <w:rPr>
          <w:sz w:val="24"/>
          <w:szCs w:val="24"/>
        </w:rPr>
        <w:instrText xml:space="preserve"> PAGEREF _Toc29941 \h </w:instrText>
      </w:r>
      <w:r>
        <w:rPr>
          <w:sz w:val="24"/>
          <w:szCs w:val="24"/>
        </w:rPr>
        <w:fldChar w:fldCharType="separate"/>
      </w:r>
      <w:r>
        <w:rPr>
          <w:sz w:val="24"/>
          <w:szCs w:val="24"/>
        </w:rPr>
        <w:t>5</w:t>
      </w:r>
      <w:r>
        <w:rPr>
          <w:sz w:val="24"/>
          <w:szCs w:val="24"/>
        </w:rPr>
        <w:fldChar w:fldCharType="end"/>
      </w:r>
      <w:r>
        <w:rPr>
          <w:sz w:val="24"/>
          <w:szCs w:val="24"/>
        </w:rPr>
        <w:fldChar w:fldCharType="end"/>
      </w:r>
    </w:p>
    <w:p>
      <w:pPr>
        <w:pStyle w:val="14"/>
        <w:tabs>
          <w:tab w:val="right" w:leader="dot" w:pos="9412"/>
        </w:tabs>
        <w:rPr>
          <w:sz w:val="24"/>
          <w:szCs w:val="24"/>
        </w:rPr>
      </w:pPr>
      <w:r>
        <w:rPr>
          <w:sz w:val="24"/>
          <w:szCs w:val="24"/>
        </w:rPr>
        <w:fldChar w:fldCharType="begin"/>
      </w:r>
      <w:r>
        <w:rPr>
          <w:sz w:val="24"/>
          <w:szCs w:val="24"/>
        </w:rPr>
        <w:instrText xml:space="preserve"> HYPERLINK \l "_Toc13631" </w:instrText>
      </w:r>
      <w:r>
        <w:rPr>
          <w:sz w:val="24"/>
          <w:szCs w:val="24"/>
        </w:rPr>
        <w:fldChar w:fldCharType="separate"/>
      </w:r>
      <w:r>
        <w:rPr>
          <w:rFonts w:ascii="Times New Roman" w:hAnsi="Times New Roman" w:eastAsia="方正仿宋_GBK" w:cs="Times New Roman"/>
          <w:sz w:val="24"/>
          <w:szCs w:val="24"/>
        </w:rPr>
        <w:t>四、付款方式</w:t>
      </w:r>
      <w:r>
        <w:rPr>
          <w:sz w:val="24"/>
          <w:szCs w:val="24"/>
        </w:rPr>
        <w:tab/>
      </w:r>
      <w:r>
        <w:rPr>
          <w:sz w:val="24"/>
          <w:szCs w:val="24"/>
        </w:rPr>
        <w:fldChar w:fldCharType="begin"/>
      </w:r>
      <w:r>
        <w:rPr>
          <w:sz w:val="24"/>
          <w:szCs w:val="24"/>
        </w:rPr>
        <w:instrText xml:space="preserve"> PAGEREF _Toc13631 \h </w:instrText>
      </w:r>
      <w:r>
        <w:rPr>
          <w:sz w:val="24"/>
          <w:szCs w:val="24"/>
        </w:rPr>
        <w:fldChar w:fldCharType="separate"/>
      </w:r>
      <w:r>
        <w:rPr>
          <w:sz w:val="24"/>
          <w:szCs w:val="24"/>
        </w:rPr>
        <w:t>5</w:t>
      </w:r>
      <w:r>
        <w:rPr>
          <w:sz w:val="24"/>
          <w:szCs w:val="24"/>
        </w:rPr>
        <w:fldChar w:fldCharType="end"/>
      </w:r>
      <w:r>
        <w:rPr>
          <w:sz w:val="24"/>
          <w:szCs w:val="24"/>
        </w:rPr>
        <w:fldChar w:fldCharType="end"/>
      </w:r>
    </w:p>
    <w:p>
      <w:pPr>
        <w:pStyle w:val="14"/>
        <w:tabs>
          <w:tab w:val="right" w:leader="dot" w:pos="9412"/>
        </w:tabs>
        <w:rPr>
          <w:sz w:val="24"/>
          <w:szCs w:val="24"/>
        </w:rPr>
      </w:pPr>
      <w:r>
        <w:rPr>
          <w:sz w:val="24"/>
          <w:szCs w:val="24"/>
        </w:rPr>
        <w:fldChar w:fldCharType="begin"/>
      </w:r>
      <w:r>
        <w:rPr>
          <w:sz w:val="24"/>
          <w:szCs w:val="24"/>
        </w:rPr>
        <w:instrText xml:space="preserve"> HYPERLINK \l "_Toc5617" </w:instrText>
      </w:r>
      <w:r>
        <w:rPr>
          <w:sz w:val="24"/>
          <w:szCs w:val="24"/>
        </w:rPr>
        <w:fldChar w:fldCharType="separate"/>
      </w:r>
      <w:r>
        <w:rPr>
          <w:rFonts w:ascii="Times New Roman" w:hAnsi="Times New Roman" w:eastAsia="方正仿宋_GBK" w:cs="Times New Roman"/>
          <w:sz w:val="24"/>
          <w:szCs w:val="24"/>
        </w:rPr>
        <w:t>五、知识产权</w:t>
      </w:r>
      <w:r>
        <w:rPr>
          <w:sz w:val="24"/>
          <w:szCs w:val="24"/>
        </w:rPr>
        <w:tab/>
      </w:r>
      <w:r>
        <w:rPr>
          <w:sz w:val="24"/>
          <w:szCs w:val="24"/>
        </w:rPr>
        <w:fldChar w:fldCharType="begin"/>
      </w:r>
      <w:r>
        <w:rPr>
          <w:sz w:val="24"/>
          <w:szCs w:val="24"/>
        </w:rPr>
        <w:instrText xml:space="preserve"> PAGEREF _Toc5617 \h </w:instrText>
      </w:r>
      <w:r>
        <w:rPr>
          <w:sz w:val="24"/>
          <w:szCs w:val="24"/>
        </w:rPr>
        <w:fldChar w:fldCharType="separate"/>
      </w:r>
      <w:r>
        <w:rPr>
          <w:sz w:val="24"/>
          <w:szCs w:val="24"/>
        </w:rPr>
        <w:t>5</w:t>
      </w:r>
      <w:r>
        <w:rPr>
          <w:sz w:val="24"/>
          <w:szCs w:val="24"/>
        </w:rPr>
        <w:fldChar w:fldCharType="end"/>
      </w:r>
      <w:r>
        <w:rPr>
          <w:sz w:val="24"/>
          <w:szCs w:val="24"/>
        </w:rPr>
        <w:fldChar w:fldCharType="end"/>
      </w:r>
    </w:p>
    <w:p>
      <w:pPr>
        <w:pStyle w:val="14"/>
        <w:tabs>
          <w:tab w:val="right" w:leader="dot" w:pos="9412"/>
        </w:tabs>
        <w:rPr>
          <w:sz w:val="24"/>
          <w:szCs w:val="24"/>
        </w:rPr>
      </w:pPr>
      <w:r>
        <w:rPr>
          <w:sz w:val="24"/>
          <w:szCs w:val="24"/>
        </w:rPr>
        <w:fldChar w:fldCharType="begin"/>
      </w:r>
      <w:r>
        <w:rPr>
          <w:sz w:val="24"/>
          <w:szCs w:val="24"/>
        </w:rPr>
        <w:instrText xml:space="preserve"> HYPERLINK \l "_Toc11607" </w:instrText>
      </w:r>
      <w:r>
        <w:rPr>
          <w:sz w:val="24"/>
          <w:szCs w:val="24"/>
        </w:rPr>
        <w:fldChar w:fldCharType="separate"/>
      </w:r>
      <w:r>
        <w:rPr>
          <w:rFonts w:ascii="Times New Roman" w:hAnsi="Times New Roman" w:eastAsia="方正仿宋_GBK" w:cs="Times New Roman"/>
          <w:sz w:val="24"/>
          <w:szCs w:val="24"/>
        </w:rPr>
        <w:t>六、其他</w:t>
      </w:r>
      <w:r>
        <w:rPr>
          <w:sz w:val="24"/>
          <w:szCs w:val="24"/>
        </w:rPr>
        <w:tab/>
      </w:r>
      <w:r>
        <w:rPr>
          <w:sz w:val="24"/>
          <w:szCs w:val="24"/>
        </w:rPr>
        <w:fldChar w:fldCharType="begin"/>
      </w:r>
      <w:r>
        <w:rPr>
          <w:sz w:val="24"/>
          <w:szCs w:val="24"/>
        </w:rPr>
        <w:instrText xml:space="preserve"> PAGEREF _Toc11607 \h </w:instrText>
      </w:r>
      <w:r>
        <w:rPr>
          <w:sz w:val="24"/>
          <w:szCs w:val="24"/>
        </w:rPr>
        <w:fldChar w:fldCharType="separate"/>
      </w:r>
      <w:r>
        <w:rPr>
          <w:sz w:val="24"/>
          <w:szCs w:val="24"/>
        </w:rPr>
        <w:t>5</w:t>
      </w:r>
      <w:r>
        <w:rPr>
          <w:sz w:val="24"/>
          <w:szCs w:val="24"/>
        </w:rPr>
        <w:fldChar w:fldCharType="end"/>
      </w:r>
      <w:r>
        <w:rPr>
          <w:sz w:val="24"/>
          <w:szCs w:val="24"/>
        </w:rPr>
        <w:fldChar w:fldCharType="end"/>
      </w:r>
    </w:p>
    <w:p>
      <w:pPr>
        <w:pStyle w:val="14"/>
        <w:tabs>
          <w:tab w:val="right" w:leader="dot" w:pos="9412"/>
        </w:tabs>
        <w:rPr>
          <w:sz w:val="24"/>
          <w:szCs w:val="24"/>
        </w:rPr>
      </w:pPr>
      <w:r>
        <w:rPr>
          <w:sz w:val="24"/>
          <w:szCs w:val="24"/>
        </w:rPr>
        <w:fldChar w:fldCharType="begin"/>
      </w:r>
      <w:r>
        <w:rPr>
          <w:sz w:val="24"/>
          <w:szCs w:val="24"/>
        </w:rPr>
        <w:instrText xml:space="preserve"> HYPERLINK \l "_Toc8229" </w:instrText>
      </w:r>
      <w:r>
        <w:rPr>
          <w:sz w:val="24"/>
          <w:szCs w:val="24"/>
        </w:rPr>
        <w:fldChar w:fldCharType="separate"/>
      </w:r>
      <w:r>
        <w:rPr>
          <w:rFonts w:ascii="Times New Roman" w:hAnsi="Times New Roman" w:cs="Times New Roman"/>
          <w:b/>
          <w:bCs/>
          <w:sz w:val="24"/>
          <w:szCs w:val="24"/>
        </w:rPr>
        <w:t>第四篇  采购程序、评定成交的标准、无效谈判及采购终止</w:t>
      </w:r>
      <w:r>
        <w:rPr>
          <w:sz w:val="24"/>
          <w:szCs w:val="24"/>
        </w:rPr>
        <w:tab/>
      </w:r>
      <w:r>
        <w:rPr>
          <w:sz w:val="24"/>
          <w:szCs w:val="24"/>
        </w:rPr>
        <w:fldChar w:fldCharType="begin"/>
      </w:r>
      <w:r>
        <w:rPr>
          <w:sz w:val="24"/>
          <w:szCs w:val="24"/>
        </w:rPr>
        <w:instrText xml:space="preserve"> PAGEREF _Toc8229 \h </w:instrText>
      </w:r>
      <w:r>
        <w:rPr>
          <w:sz w:val="24"/>
          <w:szCs w:val="24"/>
        </w:rPr>
        <w:fldChar w:fldCharType="separate"/>
      </w:r>
      <w:r>
        <w:rPr>
          <w:sz w:val="24"/>
          <w:szCs w:val="24"/>
        </w:rPr>
        <w:t>6</w:t>
      </w:r>
      <w:r>
        <w:rPr>
          <w:sz w:val="24"/>
          <w:szCs w:val="24"/>
        </w:rPr>
        <w:fldChar w:fldCharType="end"/>
      </w:r>
      <w:r>
        <w:rPr>
          <w:sz w:val="24"/>
          <w:szCs w:val="24"/>
        </w:rPr>
        <w:fldChar w:fldCharType="end"/>
      </w:r>
    </w:p>
    <w:p>
      <w:pPr>
        <w:pStyle w:val="14"/>
        <w:tabs>
          <w:tab w:val="right" w:leader="dot" w:pos="9412"/>
        </w:tabs>
        <w:rPr>
          <w:sz w:val="24"/>
          <w:szCs w:val="24"/>
        </w:rPr>
      </w:pPr>
      <w:r>
        <w:rPr>
          <w:sz w:val="24"/>
          <w:szCs w:val="24"/>
        </w:rPr>
        <w:fldChar w:fldCharType="begin"/>
      </w:r>
      <w:r>
        <w:rPr>
          <w:sz w:val="24"/>
          <w:szCs w:val="24"/>
        </w:rPr>
        <w:instrText xml:space="preserve"> HYPERLINK \l "_Toc11370" </w:instrText>
      </w:r>
      <w:r>
        <w:rPr>
          <w:sz w:val="24"/>
          <w:szCs w:val="24"/>
        </w:rPr>
        <w:fldChar w:fldCharType="separate"/>
      </w:r>
      <w:r>
        <w:rPr>
          <w:rFonts w:ascii="Times New Roman" w:hAnsi="Times New Roman" w:eastAsia="方正仿宋_GBK" w:cs="Times New Roman"/>
          <w:sz w:val="24"/>
          <w:szCs w:val="24"/>
        </w:rPr>
        <w:t>一、采购程序</w:t>
      </w:r>
      <w:r>
        <w:rPr>
          <w:sz w:val="24"/>
          <w:szCs w:val="24"/>
        </w:rPr>
        <w:tab/>
      </w:r>
      <w:r>
        <w:rPr>
          <w:sz w:val="24"/>
          <w:szCs w:val="24"/>
        </w:rPr>
        <w:fldChar w:fldCharType="begin"/>
      </w:r>
      <w:r>
        <w:rPr>
          <w:sz w:val="24"/>
          <w:szCs w:val="24"/>
        </w:rPr>
        <w:instrText xml:space="preserve"> PAGEREF _Toc11370 \h </w:instrText>
      </w:r>
      <w:r>
        <w:rPr>
          <w:sz w:val="24"/>
          <w:szCs w:val="24"/>
        </w:rPr>
        <w:fldChar w:fldCharType="separate"/>
      </w:r>
      <w:r>
        <w:rPr>
          <w:sz w:val="24"/>
          <w:szCs w:val="24"/>
        </w:rPr>
        <w:t>6</w:t>
      </w:r>
      <w:r>
        <w:rPr>
          <w:sz w:val="24"/>
          <w:szCs w:val="24"/>
        </w:rPr>
        <w:fldChar w:fldCharType="end"/>
      </w:r>
      <w:r>
        <w:rPr>
          <w:sz w:val="24"/>
          <w:szCs w:val="24"/>
        </w:rPr>
        <w:fldChar w:fldCharType="end"/>
      </w:r>
    </w:p>
    <w:p>
      <w:pPr>
        <w:pStyle w:val="14"/>
        <w:tabs>
          <w:tab w:val="right" w:leader="dot" w:pos="9412"/>
        </w:tabs>
        <w:rPr>
          <w:sz w:val="24"/>
          <w:szCs w:val="24"/>
        </w:rPr>
      </w:pPr>
      <w:r>
        <w:rPr>
          <w:sz w:val="24"/>
          <w:szCs w:val="24"/>
        </w:rPr>
        <w:fldChar w:fldCharType="begin"/>
      </w:r>
      <w:r>
        <w:rPr>
          <w:sz w:val="24"/>
          <w:szCs w:val="24"/>
        </w:rPr>
        <w:instrText xml:space="preserve"> HYPERLINK \l "_Toc27260" </w:instrText>
      </w:r>
      <w:r>
        <w:rPr>
          <w:sz w:val="24"/>
          <w:szCs w:val="24"/>
        </w:rPr>
        <w:fldChar w:fldCharType="separate"/>
      </w:r>
      <w:r>
        <w:rPr>
          <w:rFonts w:ascii="Times New Roman" w:hAnsi="Times New Roman" w:eastAsia="方正仿宋_GBK" w:cs="Times New Roman"/>
          <w:sz w:val="24"/>
          <w:szCs w:val="24"/>
        </w:rPr>
        <w:t>二、评定成交的标准</w:t>
      </w:r>
      <w:r>
        <w:rPr>
          <w:sz w:val="24"/>
          <w:szCs w:val="24"/>
        </w:rPr>
        <w:tab/>
      </w:r>
      <w:r>
        <w:rPr>
          <w:sz w:val="24"/>
          <w:szCs w:val="24"/>
        </w:rPr>
        <w:fldChar w:fldCharType="begin"/>
      </w:r>
      <w:r>
        <w:rPr>
          <w:sz w:val="24"/>
          <w:szCs w:val="24"/>
        </w:rPr>
        <w:instrText xml:space="preserve"> PAGEREF _Toc27260 \h </w:instrText>
      </w:r>
      <w:r>
        <w:rPr>
          <w:sz w:val="24"/>
          <w:szCs w:val="24"/>
        </w:rPr>
        <w:fldChar w:fldCharType="separate"/>
      </w:r>
      <w:r>
        <w:rPr>
          <w:sz w:val="24"/>
          <w:szCs w:val="24"/>
        </w:rPr>
        <w:t>8</w:t>
      </w:r>
      <w:r>
        <w:rPr>
          <w:sz w:val="24"/>
          <w:szCs w:val="24"/>
        </w:rPr>
        <w:fldChar w:fldCharType="end"/>
      </w:r>
      <w:r>
        <w:rPr>
          <w:sz w:val="24"/>
          <w:szCs w:val="24"/>
        </w:rPr>
        <w:fldChar w:fldCharType="end"/>
      </w:r>
    </w:p>
    <w:p>
      <w:pPr>
        <w:pStyle w:val="14"/>
        <w:tabs>
          <w:tab w:val="right" w:leader="dot" w:pos="9412"/>
        </w:tabs>
        <w:rPr>
          <w:sz w:val="24"/>
          <w:szCs w:val="24"/>
        </w:rPr>
      </w:pPr>
      <w:r>
        <w:rPr>
          <w:sz w:val="24"/>
          <w:szCs w:val="24"/>
        </w:rPr>
        <w:fldChar w:fldCharType="begin"/>
      </w:r>
      <w:r>
        <w:rPr>
          <w:sz w:val="24"/>
          <w:szCs w:val="24"/>
        </w:rPr>
        <w:instrText xml:space="preserve"> HYPERLINK \l "_Toc5331" </w:instrText>
      </w:r>
      <w:r>
        <w:rPr>
          <w:sz w:val="24"/>
          <w:szCs w:val="24"/>
        </w:rPr>
        <w:fldChar w:fldCharType="separate"/>
      </w:r>
      <w:r>
        <w:rPr>
          <w:rFonts w:ascii="Times New Roman" w:hAnsi="Times New Roman" w:eastAsia="方正仿宋_GBK" w:cs="Times New Roman"/>
          <w:sz w:val="24"/>
          <w:szCs w:val="24"/>
        </w:rPr>
        <w:t>三、无效谈判</w:t>
      </w:r>
      <w:r>
        <w:rPr>
          <w:sz w:val="24"/>
          <w:szCs w:val="24"/>
        </w:rPr>
        <w:tab/>
      </w:r>
      <w:r>
        <w:rPr>
          <w:sz w:val="24"/>
          <w:szCs w:val="24"/>
        </w:rPr>
        <w:fldChar w:fldCharType="begin"/>
      </w:r>
      <w:r>
        <w:rPr>
          <w:sz w:val="24"/>
          <w:szCs w:val="24"/>
        </w:rPr>
        <w:instrText xml:space="preserve"> PAGEREF _Toc5331 \h </w:instrText>
      </w:r>
      <w:r>
        <w:rPr>
          <w:sz w:val="24"/>
          <w:szCs w:val="24"/>
        </w:rPr>
        <w:fldChar w:fldCharType="separate"/>
      </w:r>
      <w:r>
        <w:rPr>
          <w:sz w:val="24"/>
          <w:szCs w:val="24"/>
        </w:rPr>
        <w:t>8</w:t>
      </w:r>
      <w:r>
        <w:rPr>
          <w:sz w:val="24"/>
          <w:szCs w:val="24"/>
        </w:rPr>
        <w:fldChar w:fldCharType="end"/>
      </w:r>
      <w:r>
        <w:rPr>
          <w:sz w:val="24"/>
          <w:szCs w:val="24"/>
        </w:rPr>
        <w:fldChar w:fldCharType="end"/>
      </w:r>
    </w:p>
    <w:p>
      <w:pPr>
        <w:pStyle w:val="14"/>
        <w:tabs>
          <w:tab w:val="right" w:leader="dot" w:pos="9412"/>
        </w:tabs>
        <w:rPr>
          <w:sz w:val="24"/>
          <w:szCs w:val="24"/>
        </w:rPr>
      </w:pPr>
      <w:r>
        <w:rPr>
          <w:sz w:val="24"/>
          <w:szCs w:val="24"/>
        </w:rPr>
        <w:fldChar w:fldCharType="begin"/>
      </w:r>
      <w:r>
        <w:rPr>
          <w:sz w:val="24"/>
          <w:szCs w:val="24"/>
        </w:rPr>
        <w:instrText xml:space="preserve"> HYPERLINK \l "_Toc157" </w:instrText>
      </w:r>
      <w:r>
        <w:rPr>
          <w:sz w:val="24"/>
          <w:szCs w:val="24"/>
        </w:rPr>
        <w:fldChar w:fldCharType="separate"/>
      </w:r>
      <w:r>
        <w:rPr>
          <w:rFonts w:ascii="Times New Roman" w:hAnsi="Times New Roman" w:eastAsia="方正仿宋_GBK" w:cs="Times New Roman"/>
          <w:sz w:val="24"/>
          <w:szCs w:val="24"/>
        </w:rPr>
        <w:t>四、采购终止</w:t>
      </w:r>
      <w:r>
        <w:rPr>
          <w:sz w:val="24"/>
          <w:szCs w:val="24"/>
        </w:rPr>
        <w:tab/>
      </w:r>
      <w:r>
        <w:rPr>
          <w:sz w:val="24"/>
          <w:szCs w:val="24"/>
        </w:rPr>
        <w:fldChar w:fldCharType="begin"/>
      </w:r>
      <w:r>
        <w:rPr>
          <w:sz w:val="24"/>
          <w:szCs w:val="24"/>
        </w:rPr>
        <w:instrText xml:space="preserve"> PAGEREF _Toc157 \h </w:instrText>
      </w:r>
      <w:r>
        <w:rPr>
          <w:sz w:val="24"/>
          <w:szCs w:val="24"/>
        </w:rPr>
        <w:fldChar w:fldCharType="separate"/>
      </w:r>
      <w:r>
        <w:rPr>
          <w:sz w:val="24"/>
          <w:szCs w:val="24"/>
        </w:rPr>
        <w:t>8</w:t>
      </w:r>
      <w:r>
        <w:rPr>
          <w:sz w:val="24"/>
          <w:szCs w:val="24"/>
        </w:rPr>
        <w:fldChar w:fldCharType="end"/>
      </w:r>
      <w:r>
        <w:rPr>
          <w:sz w:val="24"/>
          <w:szCs w:val="24"/>
        </w:rPr>
        <w:fldChar w:fldCharType="end"/>
      </w:r>
    </w:p>
    <w:p>
      <w:pPr>
        <w:pStyle w:val="14"/>
        <w:tabs>
          <w:tab w:val="right" w:leader="dot" w:pos="9412"/>
        </w:tabs>
        <w:rPr>
          <w:sz w:val="24"/>
          <w:szCs w:val="24"/>
        </w:rPr>
      </w:pPr>
      <w:r>
        <w:rPr>
          <w:sz w:val="24"/>
          <w:szCs w:val="24"/>
        </w:rPr>
        <w:fldChar w:fldCharType="begin"/>
      </w:r>
      <w:r>
        <w:rPr>
          <w:sz w:val="24"/>
          <w:szCs w:val="24"/>
        </w:rPr>
        <w:instrText xml:space="preserve"> HYPERLINK \l "_Toc29573" </w:instrText>
      </w:r>
      <w:r>
        <w:rPr>
          <w:sz w:val="24"/>
          <w:szCs w:val="24"/>
        </w:rPr>
        <w:fldChar w:fldCharType="separate"/>
      </w:r>
      <w:r>
        <w:rPr>
          <w:rFonts w:ascii="Times New Roman" w:hAnsi="Times New Roman" w:cs="Times New Roman"/>
          <w:b/>
          <w:bCs/>
          <w:sz w:val="24"/>
          <w:szCs w:val="24"/>
        </w:rPr>
        <w:t>第五篇  供应商须知</w:t>
      </w:r>
      <w:r>
        <w:rPr>
          <w:sz w:val="24"/>
          <w:szCs w:val="24"/>
        </w:rPr>
        <w:tab/>
      </w:r>
      <w:r>
        <w:rPr>
          <w:sz w:val="24"/>
          <w:szCs w:val="24"/>
        </w:rPr>
        <w:fldChar w:fldCharType="begin"/>
      </w:r>
      <w:r>
        <w:rPr>
          <w:sz w:val="24"/>
          <w:szCs w:val="24"/>
        </w:rPr>
        <w:instrText xml:space="preserve"> PAGEREF _Toc29573 \h </w:instrText>
      </w:r>
      <w:r>
        <w:rPr>
          <w:sz w:val="24"/>
          <w:szCs w:val="24"/>
        </w:rPr>
        <w:fldChar w:fldCharType="separate"/>
      </w:r>
      <w:r>
        <w:rPr>
          <w:sz w:val="24"/>
          <w:szCs w:val="24"/>
        </w:rPr>
        <w:t>10</w:t>
      </w:r>
      <w:r>
        <w:rPr>
          <w:sz w:val="24"/>
          <w:szCs w:val="24"/>
        </w:rPr>
        <w:fldChar w:fldCharType="end"/>
      </w:r>
      <w:r>
        <w:rPr>
          <w:sz w:val="24"/>
          <w:szCs w:val="24"/>
        </w:rPr>
        <w:fldChar w:fldCharType="end"/>
      </w:r>
    </w:p>
    <w:p>
      <w:pPr>
        <w:pStyle w:val="14"/>
        <w:tabs>
          <w:tab w:val="right" w:leader="dot" w:pos="9412"/>
        </w:tabs>
        <w:rPr>
          <w:sz w:val="24"/>
          <w:szCs w:val="24"/>
        </w:rPr>
      </w:pPr>
      <w:r>
        <w:rPr>
          <w:sz w:val="24"/>
          <w:szCs w:val="24"/>
        </w:rPr>
        <w:fldChar w:fldCharType="begin"/>
      </w:r>
      <w:r>
        <w:rPr>
          <w:sz w:val="24"/>
          <w:szCs w:val="24"/>
        </w:rPr>
        <w:instrText xml:space="preserve"> HYPERLINK \l "_Toc21482" </w:instrText>
      </w:r>
      <w:r>
        <w:rPr>
          <w:sz w:val="24"/>
          <w:szCs w:val="24"/>
        </w:rPr>
        <w:fldChar w:fldCharType="separate"/>
      </w:r>
      <w:r>
        <w:rPr>
          <w:rFonts w:ascii="Times New Roman" w:hAnsi="Times New Roman" w:eastAsia="方正仿宋_GBK" w:cs="Times New Roman"/>
          <w:sz w:val="24"/>
          <w:szCs w:val="24"/>
        </w:rPr>
        <w:t>一、谈判费用</w:t>
      </w:r>
      <w:r>
        <w:rPr>
          <w:sz w:val="24"/>
          <w:szCs w:val="24"/>
        </w:rPr>
        <w:tab/>
      </w:r>
      <w:r>
        <w:rPr>
          <w:sz w:val="24"/>
          <w:szCs w:val="24"/>
        </w:rPr>
        <w:fldChar w:fldCharType="begin"/>
      </w:r>
      <w:r>
        <w:rPr>
          <w:sz w:val="24"/>
          <w:szCs w:val="24"/>
        </w:rPr>
        <w:instrText xml:space="preserve"> PAGEREF _Toc21482 \h </w:instrText>
      </w:r>
      <w:r>
        <w:rPr>
          <w:sz w:val="24"/>
          <w:szCs w:val="24"/>
        </w:rPr>
        <w:fldChar w:fldCharType="separate"/>
      </w:r>
      <w:r>
        <w:rPr>
          <w:sz w:val="24"/>
          <w:szCs w:val="24"/>
        </w:rPr>
        <w:t>10</w:t>
      </w:r>
      <w:r>
        <w:rPr>
          <w:sz w:val="24"/>
          <w:szCs w:val="24"/>
        </w:rPr>
        <w:fldChar w:fldCharType="end"/>
      </w:r>
      <w:r>
        <w:rPr>
          <w:sz w:val="24"/>
          <w:szCs w:val="24"/>
        </w:rPr>
        <w:fldChar w:fldCharType="end"/>
      </w:r>
    </w:p>
    <w:p>
      <w:pPr>
        <w:pStyle w:val="14"/>
        <w:tabs>
          <w:tab w:val="right" w:leader="dot" w:pos="9412"/>
        </w:tabs>
        <w:rPr>
          <w:sz w:val="24"/>
          <w:szCs w:val="24"/>
        </w:rPr>
      </w:pPr>
      <w:r>
        <w:rPr>
          <w:sz w:val="24"/>
          <w:szCs w:val="24"/>
        </w:rPr>
        <w:fldChar w:fldCharType="begin"/>
      </w:r>
      <w:r>
        <w:rPr>
          <w:sz w:val="24"/>
          <w:szCs w:val="24"/>
        </w:rPr>
        <w:instrText xml:space="preserve"> HYPERLINK \l "_Toc13203" </w:instrText>
      </w:r>
      <w:r>
        <w:rPr>
          <w:sz w:val="24"/>
          <w:szCs w:val="24"/>
        </w:rPr>
        <w:fldChar w:fldCharType="separate"/>
      </w:r>
      <w:r>
        <w:rPr>
          <w:rFonts w:ascii="Times New Roman" w:hAnsi="Times New Roman" w:eastAsia="方正仿宋_GBK" w:cs="Times New Roman"/>
          <w:sz w:val="24"/>
          <w:szCs w:val="24"/>
        </w:rPr>
        <w:t>二、竞争性谈判文件</w:t>
      </w:r>
      <w:r>
        <w:rPr>
          <w:sz w:val="24"/>
          <w:szCs w:val="24"/>
        </w:rPr>
        <w:tab/>
      </w:r>
      <w:r>
        <w:rPr>
          <w:sz w:val="24"/>
          <w:szCs w:val="24"/>
        </w:rPr>
        <w:fldChar w:fldCharType="begin"/>
      </w:r>
      <w:r>
        <w:rPr>
          <w:sz w:val="24"/>
          <w:szCs w:val="24"/>
        </w:rPr>
        <w:instrText xml:space="preserve"> PAGEREF _Toc13203 \h </w:instrText>
      </w:r>
      <w:r>
        <w:rPr>
          <w:sz w:val="24"/>
          <w:szCs w:val="24"/>
        </w:rPr>
        <w:fldChar w:fldCharType="separate"/>
      </w:r>
      <w:r>
        <w:rPr>
          <w:sz w:val="24"/>
          <w:szCs w:val="24"/>
        </w:rPr>
        <w:t>10</w:t>
      </w:r>
      <w:r>
        <w:rPr>
          <w:sz w:val="24"/>
          <w:szCs w:val="24"/>
        </w:rPr>
        <w:fldChar w:fldCharType="end"/>
      </w:r>
      <w:r>
        <w:rPr>
          <w:sz w:val="24"/>
          <w:szCs w:val="24"/>
        </w:rPr>
        <w:fldChar w:fldCharType="end"/>
      </w:r>
    </w:p>
    <w:p>
      <w:pPr>
        <w:pStyle w:val="14"/>
        <w:tabs>
          <w:tab w:val="right" w:leader="dot" w:pos="9412"/>
        </w:tabs>
        <w:rPr>
          <w:sz w:val="24"/>
          <w:szCs w:val="24"/>
        </w:rPr>
      </w:pPr>
      <w:r>
        <w:rPr>
          <w:sz w:val="24"/>
          <w:szCs w:val="24"/>
        </w:rPr>
        <w:fldChar w:fldCharType="begin"/>
      </w:r>
      <w:r>
        <w:rPr>
          <w:sz w:val="24"/>
          <w:szCs w:val="24"/>
        </w:rPr>
        <w:instrText xml:space="preserve"> HYPERLINK \l "_Toc19837" </w:instrText>
      </w:r>
      <w:r>
        <w:rPr>
          <w:sz w:val="24"/>
          <w:szCs w:val="24"/>
        </w:rPr>
        <w:fldChar w:fldCharType="separate"/>
      </w:r>
      <w:r>
        <w:rPr>
          <w:rFonts w:ascii="Times New Roman" w:hAnsi="Times New Roman" w:eastAsia="方正仿宋_GBK" w:cs="Times New Roman"/>
          <w:sz w:val="24"/>
          <w:szCs w:val="24"/>
        </w:rPr>
        <w:t>三、谈判要求</w:t>
      </w:r>
      <w:r>
        <w:rPr>
          <w:sz w:val="24"/>
          <w:szCs w:val="24"/>
        </w:rPr>
        <w:tab/>
      </w:r>
      <w:r>
        <w:rPr>
          <w:sz w:val="24"/>
          <w:szCs w:val="24"/>
        </w:rPr>
        <w:fldChar w:fldCharType="begin"/>
      </w:r>
      <w:r>
        <w:rPr>
          <w:sz w:val="24"/>
          <w:szCs w:val="24"/>
        </w:rPr>
        <w:instrText xml:space="preserve"> PAGEREF _Toc19837 \h </w:instrText>
      </w:r>
      <w:r>
        <w:rPr>
          <w:sz w:val="24"/>
          <w:szCs w:val="24"/>
        </w:rPr>
        <w:fldChar w:fldCharType="separate"/>
      </w:r>
      <w:r>
        <w:rPr>
          <w:sz w:val="24"/>
          <w:szCs w:val="24"/>
        </w:rPr>
        <w:t>10</w:t>
      </w:r>
      <w:r>
        <w:rPr>
          <w:sz w:val="24"/>
          <w:szCs w:val="24"/>
        </w:rPr>
        <w:fldChar w:fldCharType="end"/>
      </w:r>
      <w:r>
        <w:rPr>
          <w:sz w:val="24"/>
          <w:szCs w:val="24"/>
        </w:rPr>
        <w:fldChar w:fldCharType="end"/>
      </w:r>
    </w:p>
    <w:p>
      <w:pPr>
        <w:pStyle w:val="14"/>
        <w:tabs>
          <w:tab w:val="right" w:leader="dot" w:pos="9412"/>
        </w:tabs>
        <w:rPr>
          <w:sz w:val="24"/>
          <w:szCs w:val="24"/>
        </w:rPr>
      </w:pPr>
      <w:r>
        <w:rPr>
          <w:sz w:val="24"/>
          <w:szCs w:val="24"/>
        </w:rPr>
        <w:fldChar w:fldCharType="begin"/>
      </w:r>
      <w:r>
        <w:rPr>
          <w:sz w:val="24"/>
          <w:szCs w:val="24"/>
        </w:rPr>
        <w:instrText xml:space="preserve"> HYPERLINK \l "_Toc25272" </w:instrText>
      </w:r>
      <w:r>
        <w:rPr>
          <w:sz w:val="24"/>
          <w:szCs w:val="24"/>
        </w:rPr>
        <w:fldChar w:fldCharType="separate"/>
      </w:r>
      <w:r>
        <w:rPr>
          <w:rFonts w:ascii="Times New Roman" w:hAnsi="Times New Roman" w:eastAsia="方正仿宋_GBK" w:cs="Times New Roman"/>
          <w:sz w:val="24"/>
          <w:szCs w:val="24"/>
        </w:rPr>
        <w:t>四、成交供应商的确定和变更</w:t>
      </w:r>
      <w:r>
        <w:rPr>
          <w:sz w:val="24"/>
          <w:szCs w:val="24"/>
        </w:rPr>
        <w:tab/>
      </w:r>
      <w:r>
        <w:rPr>
          <w:sz w:val="24"/>
          <w:szCs w:val="24"/>
        </w:rPr>
        <w:fldChar w:fldCharType="begin"/>
      </w:r>
      <w:r>
        <w:rPr>
          <w:sz w:val="24"/>
          <w:szCs w:val="24"/>
        </w:rPr>
        <w:instrText xml:space="preserve"> PAGEREF _Toc25272 \h </w:instrText>
      </w:r>
      <w:r>
        <w:rPr>
          <w:sz w:val="24"/>
          <w:szCs w:val="24"/>
        </w:rPr>
        <w:fldChar w:fldCharType="separate"/>
      </w:r>
      <w:r>
        <w:rPr>
          <w:sz w:val="24"/>
          <w:szCs w:val="24"/>
        </w:rPr>
        <w:t>11</w:t>
      </w:r>
      <w:r>
        <w:rPr>
          <w:sz w:val="24"/>
          <w:szCs w:val="24"/>
        </w:rPr>
        <w:fldChar w:fldCharType="end"/>
      </w:r>
      <w:r>
        <w:rPr>
          <w:sz w:val="24"/>
          <w:szCs w:val="24"/>
        </w:rPr>
        <w:fldChar w:fldCharType="end"/>
      </w:r>
    </w:p>
    <w:p>
      <w:pPr>
        <w:pStyle w:val="14"/>
        <w:tabs>
          <w:tab w:val="right" w:leader="dot" w:pos="9412"/>
        </w:tabs>
        <w:rPr>
          <w:sz w:val="24"/>
          <w:szCs w:val="24"/>
        </w:rPr>
      </w:pPr>
      <w:r>
        <w:rPr>
          <w:sz w:val="24"/>
          <w:szCs w:val="24"/>
        </w:rPr>
        <w:fldChar w:fldCharType="begin"/>
      </w:r>
      <w:r>
        <w:rPr>
          <w:sz w:val="24"/>
          <w:szCs w:val="24"/>
        </w:rPr>
        <w:instrText xml:space="preserve"> HYPERLINK \l "_Toc4365" </w:instrText>
      </w:r>
      <w:r>
        <w:rPr>
          <w:sz w:val="24"/>
          <w:szCs w:val="24"/>
        </w:rPr>
        <w:fldChar w:fldCharType="separate"/>
      </w:r>
      <w:r>
        <w:rPr>
          <w:rFonts w:ascii="Times New Roman" w:hAnsi="Times New Roman" w:eastAsia="方正仿宋_GBK" w:cs="Times New Roman"/>
          <w:sz w:val="24"/>
          <w:szCs w:val="24"/>
        </w:rPr>
        <w:t>五、成交通知</w:t>
      </w:r>
      <w:r>
        <w:rPr>
          <w:sz w:val="24"/>
          <w:szCs w:val="24"/>
        </w:rPr>
        <w:tab/>
      </w:r>
      <w:r>
        <w:rPr>
          <w:sz w:val="24"/>
          <w:szCs w:val="24"/>
        </w:rPr>
        <w:fldChar w:fldCharType="begin"/>
      </w:r>
      <w:r>
        <w:rPr>
          <w:sz w:val="24"/>
          <w:szCs w:val="24"/>
        </w:rPr>
        <w:instrText xml:space="preserve"> PAGEREF _Toc4365 \h </w:instrText>
      </w:r>
      <w:r>
        <w:rPr>
          <w:sz w:val="24"/>
          <w:szCs w:val="24"/>
        </w:rPr>
        <w:fldChar w:fldCharType="separate"/>
      </w:r>
      <w:r>
        <w:rPr>
          <w:sz w:val="24"/>
          <w:szCs w:val="24"/>
        </w:rPr>
        <w:t>11</w:t>
      </w:r>
      <w:r>
        <w:rPr>
          <w:sz w:val="24"/>
          <w:szCs w:val="24"/>
        </w:rPr>
        <w:fldChar w:fldCharType="end"/>
      </w:r>
      <w:r>
        <w:rPr>
          <w:sz w:val="24"/>
          <w:szCs w:val="24"/>
        </w:rPr>
        <w:fldChar w:fldCharType="end"/>
      </w:r>
    </w:p>
    <w:p>
      <w:pPr>
        <w:pStyle w:val="14"/>
        <w:tabs>
          <w:tab w:val="right" w:leader="dot" w:pos="9412"/>
        </w:tabs>
        <w:rPr>
          <w:sz w:val="24"/>
          <w:szCs w:val="24"/>
        </w:rPr>
      </w:pPr>
      <w:r>
        <w:rPr>
          <w:sz w:val="24"/>
          <w:szCs w:val="24"/>
        </w:rPr>
        <w:fldChar w:fldCharType="begin"/>
      </w:r>
      <w:r>
        <w:rPr>
          <w:sz w:val="24"/>
          <w:szCs w:val="24"/>
        </w:rPr>
        <w:instrText xml:space="preserve"> HYPERLINK \l "_Toc14128" </w:instrText>
      </w:r>
      <w:r>
        <w:rPr>
          <w:sz w:val="24"/>
          <w:szCs w:val="24"/>
        </w:rPr>
        <w:fldChar w:fldCharType="separate"/>
      </w:r>
      <w:r>
        <w:rPr>
          <w:rFonts w:ascii="Times New Roman" w:hAnsi="Times New Roman" w:eastAsia="方正仿宋_GBK" w:cs="Times New Roman"/>
          <w:sz w:val="24"/>
          <w:szCs w:val="24"/>
        </w:rPr>
        <w:t>六、关于质疑和投诉</w:t>
      </w:r>
      <w:r>
        <w:rPr>
          <w:sz w:val="24"/>
          <w:szCs w:val="24"/>
        </w:rPr>
        <w:tab/>
      </w:r>
      <w:r>
        <w:rPr>
          <w:sz w:val="24"/>
          <w:szCs w:val="24"/>
        </w:rPr>
        <w:fldChar w:fldCharType="begin"/>
      </w:r>
      <w:r>
        <w:rPr>
          <w:sz w:val="24"/>
          <w:szCs w:val="24"/>
        </w:rPr>
        <w:instrText xml:space="preserve"> PAGEREF _Toc14128 \h </w:instrText>
      </w:r>
      <w:r>
        <w:rPr>
          <w:sz w:val="24"/>
          <w:szCs w:val="24"/>
        </w:rPr>
        <w:fldChar w:fldCharType="separate"/>
      </w:r>
      <w:r>
        <w:rPr>
          <w:sz w:val="24"/>
          <w:szCs w:val="24"/>
        </w:rPr>
        <w:t>11</w:t>
      </w:r>
      <w:r>
        <w:rPr>
          <w:sz w:val="24"/>
          <w:szCs w:val="24"/>
        </w:rPr>
        <w:fldChar w:fldCharType="end"/>
      </w:r>
      <w:r>
        <w:rPr>
          <w:sz w:val="24"/>
          <w:szCs w:val="24"/>
        </w:rPr>
        <w:fldChar w:fldCharType="end"/>
      </w:r>
    </w:p>
    <w:p>
      <w:pPr>
        <w:pStyle w:val="14"/>
        <w:tabs>
          <w:tab w:val="right" w:leader="dot" w:pos="9412"/>
        </w:tabs>
        <w:rPr>
          <w:sz w:val="24"/>
          <w:szCs w:val="24"/>
        </w:rPr>
      </w:pPr>
      <w:r>
        <w:rPr>
          <w:sz w:val="24"/>
          <w:szCs w:val="24"/>
        </w:rPr>
        <w:fldChar w:fldCharType="begin"/>
      </w:r>
      <w:r>
        <w:rPr>
          <w:sz w:val="24"/>
          <w:szCs w:val="24"/>
        </w:rPr>
        <w:instrText xml:space="preserve"> HYPERLINK \l "_Toc32725" </w:instrText>
      </w:r>
      <w:r>
        <w:rPr>
          <w:sz w:val="24"/>
          <w:szCs w:val="24"/>
        </w:rPr>
        <w:fldChar w:fldCharType="separate"/>
      </w:r>
      <w:r>
        <w:rPr>
          <w:rFonts w:ascii="Times New Roman" w:hAnsi="Times New Roman" w:eastAsia="方正仿宋_GBK" w:cs="Times New Roman"/>
          <w:sz w:val="24"/>
          <w:szCs w:val="24"/>
        </w:rPr>
        <w:t>七、签订合同</w:t>
      </w:r>
      <w:r>
        <w:rPr>
          <w:sz w:val="24"/>
          <w:szCs w:val="24"/>
        </w:rPr>
        <w:tab/>
      </w:r>
      <w:r>
        <w:rPr>
          <w:sz w:val="24"/>
          <w:szCs w:val="24"/>
        </w:rPr>
        <w:fldChar w:fldCharType="begin"/>
      </w:r>
      <w:r>
        <w:rPr>
          <w:sz w:val="24"/>
          <w:szCs w:val="24"/>
        </w:rPr>
        <w:instrText xml:space="preserve"> PAGEREF _Toc32725 \h </w:instrText>
      </w:r>
      <w:r>
        <w:rPr>
          <w:sz w:val="24"/>
          <w:szCs w:val="24"/>
        </w:rPr>
        <w:fldChar w:fldCharType="separate"/>
      </w:r>
      <w:r>
        <w:rPr>
          <w:sz w:val="24"/>
          <w:szCs w:val="24"/>
        </w:rPr>
        <w:t>12</w:t>
      </w:r>
      <w:r>
        <w:rPr>
          <w:sz w:val="24"/>
          <w:szCs w:val="24"/>
        </w:rPr>
        <w:fldChar w:fldCharType="end"/>
      </w:r>
      <w:r>
        <w:rPr>
          <w:sz w:val="24"/>
          <w:szCs w:val="24"/>
        </w:rPr>
        <w:fldChar w:fldCharType="end"/>
      </w:r>
    </w:p>
    <w:p>
      <w:pPr>
        <w:pStyle w:val="14"/>
        <w:tabs>
          <w:tab w:val="right" w:leader="dot" w:pos="9412"/>
        </w:tabs>
        <w:rPr>
          <w:sz w:val="24"/>
          <w:szCs w:val="24"/>
        </w:rPr>
      </w:pPr>
      <w:r>
        <w:rPr>
          <w:sz w:val="24"/>
          <w:szCs w:val="24"/>
        </w:rPr>
        <w:fldChar w:fldCharType="begin"/>
      </w:r>
      <w:r>
        <w:rPr>
          <w:sz w:val="24"/>
          <w:szCs w:val="24"/>
        </w:rPr>
        <w:instrText xml:space="preserve"> HYPERLINK \l "_Toc18797" </w:instrText>
      </w:r>
      <w:r>
        <w:rPr>
          <w:sz w:val="24"/>
          <w:szCs w:val="24"/>
        </w:rPr>
        <w:fldChar w:fldCharType="separate"/>
      </w:r>
      <w:r>
        <w:rPr>
          <w:rFonts w:ascii="Times New Roman" w:hAnsi="Times New Roman" w:eastAsia="方正仿宋_GBK" w:cs="Times New Roman"/>
          <w:sz w:val="24"/>
          <w:szCs w:val="24"/>
        </w:rPr>
        <w:t>八、项目验收</w:t>
      </w:r>
      <w:r>
        <w:rPr>
          <w:sz w:val="24"/>
          <w:szCs w:val="24"/>
        </w:rPr>
        <w:tab/>
      </w:r>
      <w:r>
        <w:rPr>
          <w:sz w:val="24"/>
          <w:szCs w:val="24"/>
        </w:rPr>
        <w:fldChar w:fldCharType="begin"/>
      </w:r>
      <w:r>
        <w:rPr>
          <w:sz w:val="24"/>
          <w:szCs w:val="24"/>
        </w:rPr>
        <w:instrText xml:space="preserve"> PAGEREF _Toc18797 \h </w:instrText>
      </w:r>
      <w:r>
        <w:rPr>
          <w:sz w:val="24"/>
          <w:szCs w:val="24"/>
        </w:rPr>
        <w:fldChar w:fldCharType="separate"/>
      </w:r>
      <w:r>
        <w:rPr>
          <w:sz w:val="24"/>
          <w:szCs w:val="24"/>
        </w:rPr>
        <w:t>13</w:t>
      </w:r>
      <w:r>
        <w:rPr>
          <w:sz w:val="24"/>
          <w:szCs w:val="24"/>
        </w:rPr>
        <w:fldChar w:fldCharType="end"/>
      </w:r>
      <w:r>
        <w:rPr>
          <w:sz w:val="24"/>
          <w:szCs w:val="24"/>
        </w:rPr>
        <w:fldChar w:fldCharType="end"/>
      </w:r>
    </w:p>
    <w:p>
      <w:pPr>
        <w:pStyle w:val="14"/>
        <w:tabs>
          <w:tab w:val="right" w:leader="dot" w:pos="9412"/>
        </w:tabs>
        <w:rPr>
          <w:sz w:val="24"/>
          <w:szCs w:val="24"/>
        </w:rPr>
      </w:pPr>
      <w:r>
        <w:rPr>
          <w:sz w:val="24"/>
          <w:szCs w:val="24"/>
        </w:rPr>
        <w:fldChar w:fldCharType="begin"/>
      </w:r>
      <w:r>
        <w:rPr>
          <w:sz w:val="24"/>
          <w:szCs w:val="24"/>
        </w:rPr>
        <w:instrText xml:space="preserve"> HYPERLINK \l "_Toc17407" </w:instrText>
      </w:r>
      <w:r>
        <w:rPr>
          <w:sz w:val="24"/>
          <w:szCs w:val="24"/>
        </w:rPr>
        <w:fldChar w:fldCharType="separate"/>
      </w:r>
      <w:r>
        <w:rPr>
          <w:rFonts w:hint="eastAsia" w:ascii="Times New Roman" w:hAnsi="Times New Roman" w:cs="Times New Roman"/>
          <w:b/>
          <w:bCs/>
          <w:sz w:val="24"/>
          <w:szCs w:val="24"/>
        </w:rPr>
        <w:t xml:space="preserve">第六篇 </w:t>
      </w:r>
      <w:r>
        <w:rPr>
          <w:rFonts w:ascii="Times New Roman" w:hAnsi="Times New Roman" w:cs="Times New Roman"/>
          <w:b/>
          <w:bCs/>
          <w:sz w:val="24"/>
          <w:szCs w:val="24"/>
        </w:rPr>
        <w:t>合同草案条款</w:t>
      </w:r>
      <w:r>
        <w:rPr>
          <w:sz w:val="24"/>
          <w:szCs w:val="24"/>
        </w:rPr>
        <w:tab/>
      </w:r>
      <w:r>
        <w:rPr>
          <w:sz w:val="24"/>
          <w:szCs w:val="24"/>
        </w:rPr>
        <w:fldChar w:fldCharType="begin"/>
      </w:r>
      <w:r>
        <w:rPr>
          <w:sz w:val="24"/>
          <w:szCs w:val="24"/>
        </w:rPr>
        <w:instrText xml:space="preserve"> PAGEREF _Toc17407 \h </w:instrText>
      </w:r>
      <w:r>
        <w:rPr>
          <w:sz w:val="24"/>
          <w:szCs w:val="24"/>
        </w:rPr>
        <w:fldChar w:fldCharType="separate"/>
      </w:r>
      <w:r>
        <w:rPr>
          <w:sz w:val="24"/>
          <w:szCs w:val="24"/>
        </w:rPr>
        <w:t>14</w:t>
      </w:r>
      <w:r>
        <w:rPr>
          <w:sz w:val="24"/>
          <w:szCs w:val="24"/>
        </w:rPr>
        <w:fldChar w:fldCharType="end"/>
      </w:r>
      <w:r>
        <w:rPr>
          <w:sz w:val="24"/>
          <w:szCs w:val="24"/>
        </w:rPr>
        <w:fldChar w:fldCharType="end"/>
      </w:r>
    </w:p>
    <w:p>
      <w:pPr>
        <w:pStyle w:val="14"/>
        <w:tabs>
          <w:tab w:val="right" w:leader="dot" w:pos="9412"/>
        </w:tabs>
        <w:rPr>
          <w:sz w:val="24"/>
          <w:szCs w:val="24"/>
        </w:rPr>
      </w:pPr>
      <w:r>
        <w:rPr>
          <w:sz w:val="24"/>
          <w:szCs w:val="24"/>
        </w:rPr>
        <w:fldChar w:fldCharType="begin"/>
      </w:r>
      <w:r>
        <w:rPr>
          <w:sz w:val="24"/>
          <w:szCs w:val="24"/>
        </w:rPr>
        <w:instrText xml:space="preserve"> HYPERLINK \l "_Toc18542" </w:instrText>
      </w:r>
      <w:r>
        <w:rPr>
          <w:sz w:val="24"/>
          <w:szCs w:val="24"/>
        </w:rPr>
        <w:fldChar w:fldCharType="separate"/>
      </w:r>
      <w:r>
        <w:rPr>
          <w:rFonts w:ascii="Times New Roman" w:hAnsi="Times New Roman" w:cs="Times New Roman"/>
          <w:b/>
          <w:bCs/>
          <w:sz w:val="24"/>
          <w:szCs w:val="24"/>
        </w:rPr>
        <w:t>第七篇  响应文件格式要求</w:t>
      </w:r>
      <w:r>
        <w:rPr>
          <w:sz w:val="24"/>
          <w:szCs w:val="24"/>
        </w:rPr>
        <w:tab/>
      </w:r>
      <w:r>
        <w:rPr>
          <w:sz w:val="24"/>
          <w:szCs w:val="24"/>
        </w:rPr>
        <w:fldChar w:fldCharType="begin"/>
      </w:r>
      <w:r>
        <w:rPr>
          <w:sz w:val="24"/>
          <w:szCs w:val="24"/>
        </w:rPr>
        <w:instrText xml:space="preserve"> PAGEREF _Toc18542 \h </w:instrText>
      </w:r>
      <w:r>
        <w:rPr>
          <w:sz w:val="24"/>
          <w:szCs w:val="24"/>
        </w:rPr>
        <w:fldChar w:fldCharType="separate"/>
      </w:r>
      <w:r>
        <w:rPr>
          <w:sz w:val="24"/>
          <w:szCs w:val="24"/>
        </w:rPr>
        <w:t>15</w:t>
      </w:r>
      <w:r>
        <w:rPr>
          <w:sz w:val="24"/>
          <w:szCs w:val="24"/>
        </w:rPr>
        <w:fldChar w:fldCharType="end"/>
      </w:r>
      <w:r>
        <w:rPr>
          <w:sz w:val="24"/>
          <w:szCs w:val="24"/>
        </w:rPr>
        <w:fldChar w:fldCharType="end"/>
      </w:r>
    </w:p>
    <w:p>
      <w:pPr>
        <w:pStyle w:val="14"/>
        <w:tabs>
          <w:tab w:val="right" w:leader="dot" w:pos="9412"/>
        </w:tabs>
        <w:rPr>
          <w:sz w:val="24"/>
          <w:szCs w:val="24"/>
        </w:rPr>
      </w:pPr>
      <w:r>
        <w:rPr>
          <w:sz w:val="24"/>
          <w:szCs w:val="24"/>
        </w:rPr>
        <w:fldChar w:fldCharType="begin"/>
      </w:r>
      <w:r>
        <w:rPr>
          <w:sz w:val="24"/>
          <w:szCs w:val="24"/>
        </w:rPr>
        <w:instrText xml:space="preserve"> HYPERLINK \l "_Toc12320" </w:instrText>
      </w:r>
      <w:r>
        <w:rPr>
          <w:sz w:val="24"/>
          <w:szCs w:val="24"/>
        </w:rPr>
        <w:fldChar w:fldCharType="separate"/>
      </w:r>
      <w:r>
        <w:rPr>
          <w:rFonts w:ascii="Times New Roman" w:hAnsi="Times New Roman" w:eastAsia="方正仿宋_GBK" w:cs="Times New Roman"/>
          <w:sz w:val="24"/>
          <w:szCs w:val="24"/>
        </w:rPr>
        <w:t>一、经济部分</w:t>
      </w:r>
      <w:r>
        <w:rPr>
          <w:sz w:val="24"/>
          <w:szCs w:val="24"/>
        </w:rPr>
        <w:tab/>
      </w:r>
      <w:r>
        <w:rPr>
          <w:sz w:val="24"/>
          <w:szCs w:val="24"/>
        </w:rPr>
        <w:fldChar w:fldCharType="begin"/>
      </w:r>
      <w:r>
        <w:rPr>
          <w:sz w:val="24"/>
          <w:szCs w:val="24"/>
        </w:rPr>
        <w:instrText xml:space="preserve"> PAGEREF _Toc12320 \h </w:instrText>
      </w:r>
      <w:r>
        <w:rPr>
          <w:sz w:val="24"/>
          <w:szCs w:val="24"/>
        </w:rPr>
        <w:fldChar w:fldCharType="separate"/>
      </w:r>
      <w:r>
        <w:rPr>
          <w:sz w:val="24"/>
          <w:szCs w:val="24"/>
        </w:rPr>
        <w:t>16</w:t>
      </w:r>
      <w:r>
        <w:rPr>
          <w:sz w:val="24"/>
          <w:szCs w:val="24"/>
        </w:rPr>
        <w:fldChar w:fldCharType="end"/>
      </w:r>
      <w:r>
        <w:rPr>
          <w:sz w:val="24"/>
          <w:szCs w:val="24"/>
        </w:rPr>
        <w:fldChar w:fldCharType="end"/>
      </w:r>
    </w:p>
    <w:p>
      <w:pPr>
        <w:pStyle w:val="14"/>
        <w:tabs>
          <w:tab w:val="right" w:leader="dot" w:pos="9412"/>
        </w:tabs>
        <w:rPr>
          <w:sz w:val="24"/>
          <w:szCs w:val="24"/>
        </w:rPr>
      </w:pPr>
      <w:r>
        <w:rPr>
          <w:sz w:val="24"/>
          <w:szCs w:val="24"/>
        </w:rPr>
        <w:fldChar w:fldCharType="begin"/>
      </w:r>
      <w:r>
        <w:rPr>
          <w:sz w:val="24"/>
          <w:szCs w:val="24"/>
        </w:rPr>
        <w:instrText xml:space="preserve"> HYPERLINK \l "_Toc26044" </w:instrText>
      </w:r>
      <w:r>
        <w:rPr>
          <w:sz w:val="24"/>
          <w:szCs w:val="24"/>
        </w:rPr>
        <w:fldChar w:fldCharType="separate"/>
      </w:r>
      <w:r>
        <w:rPr>
          <w:rFonts w:hint="eastAsia" w:ascii="Times New Roman" w:hAnsi="Times New Roman" w:eastAsia="方正仿宋_GBK" w:cs="Times New Roman"/>
          <w:sz w:val="24"/>
          <w:szCs w:val="24"/>
        </w:rPr>
        <w:t>二、</w:t>
      </w:r>
      <w:r>
        <w:rPr>
          <w:rFonts w:ascii="Times New Roman" w:hAnsi="Times New Roman" w:eastAsia="方正仿宋_GBK" w:cs="Times New Roman"/>
          <w:sz w:val="24"/>
          <w:szCs w:val="24"/>
        </w:rPr>
        <w:t>技术（质量）部分</w:t>
      </w:r>
      <w:r>
        <w:rPr>
          <w:sz w:val="24"/>
          <w:szCs w:val="24"/>
        </w:rPr>
        <w:tab/>
      </w:r>
      <w:r>
        <w:rPr>
          <w:sz w:val="24"/>
          <w:szCs w:val="24"/>
        </w:rPr>
        <w:fldChar w:fldCharType="begin"/>
      </w:r>
      <w:r>
        <w:rPr>
          <w:sz w:val="24"/>
          <w:szCs w:val="24"/>
        </w:rPr>
        <w:instrText xml:space="preserve"> PAGEREF _Toc26044 \h </w:instrText>
      </w:r>
      <w:r>
        <w:rPr>
          <w:sz w:val="24"/>
          <w:szCs w:val="24"/>
        </w:rPr>
        <w:fldChar w:fldCharType="separate"/>
      </w:r>
      <w:r>
        <w:rPr>
          <w:sz w:val="24"/>
          <w:szCs w:val="24"/>
        </w:rPr>
        <w:t>17</w:t>
      </w:r>
      <w:r>
        <w:rPr>
          <w:sz w:val="24"/>
          <w:szCs w:val="24"/>
        </w:rPr>
        <w:fldChar w:fldCharType="end"/>
      </w:r>
      <w:r>
        <w:rPr>
          <w:sz w:val="24"/>
          <w:szCs w:val="24"/>
        </w:rPr>
        <w:fldChar w:fldCharType="end"/>
      </w:r>
    </w:p>
    <w:p>
      <w:pPr>
        <w:pStyle w:val="14"/>
        <w:tabs>
          <w:tab w:val="right" w:leader="dot" w:pos="9412"/>
        </w:tabs>
        <w:rPr>
          <w:sz w:val="24"/>
          <w:szCs w:val="24"/>
        </w:rPr>
      </w:pPr>
      <w:r>
        <w:rPr>
          <w:sz w:val="24"/>
          <w:szCs w:val="24"/>
        </w:rPr>
        <w:fldChar w:fldCharType="begin"/>
      </w:r>
      <w:r>
        <w:rPr>
          <w:sz w:val="24"/>
          <w:szCs w:val="24"/>
        </w:rPr>
        <w:instrText xml:space="preserve"> HYPERLINK \l "_Toc24152" </w:instrText>
      </w:r>
      <w:r>
        <w:rPr>
          <w:sz w:val="24"/>
          <w:szCs w:val="24"/>
        </w:rPr>
        <w:fldChar w:fldCharType="separate"/>
      </w:r>
      <w:r>
        <w:rPr>
          <w:rFonts w:ascii="Times New Roman" w:hAnsi="Times New Roman" w:eastAsia="方正仿宋_GBK" w:cs="Times New Roman"/>
          <w:sz w:val="24"/>
          <w:szCs w:val="24"/>
        </w:rPr>
        <w:t>三、服务部分</w:t>
      </w:r>
      <w:r>
        <w:rPr>
          <w:sz w:val="24"/>
          <w:szCs w:val="24"/>
        </w:rPr>
        <w:tab/>
      </w:r>
      <w:r>
        <w:rPr>
          <w:sz w:val="24"/>
          <w:szCs w:val="24"/>
        </w:rPr>
        <w:fldChar w:fldCharType="begin"/>
      </w:r>
      <w:r>
        <w:rPr>
          <w:sz w:val="24"/>
          <w:szCs w:val="24"/>
        </w:rPr>
        <w:instrText xml:space="preserve"> PAGEREF _Toc24152 \h </w:instrText>
      </w:r>
      <w:r>
        <w:rPr>
          <w:sz w:val="24"/>
          <w:szCs w:val="24"/>
        </w:rPr>
        <w:fldChar w:fldCharType="separate"/>
      </w:r>
      <w:r>
        <w:rPr>
          <w:sz w:val="24"/>
          <w:szCs w:val="24"/>
        </w:rPr>
        <w:t>19</w:t>
      </w:r>
      <w:r>
        <w:rPr>
          <w:sz w:val="24"/>
          <w:szCs w:val="24"/>
        </w:rPr>
        <w:fldChar w:fldCharType="end"/>
      </w:r>
      <w:r>
        <w:rPr>
          <w:sz w:val="24"/>
          <w:szCs w:val="24"/>
        </w:rPr>
        <w:fldChar w:fldCharType="end"/>
      </w:r>
    </w:p>
    <w:p>
      <w:pPr>
        <w:pStyle w:val="14"/>
        <w:tabs>
          <w:tab w:val="right" w:leader="dot" w:pos="9412"/>
        </w:tabs>
        <w:rPr>
          <w:sz w:val="24"/>
          <w:szCs w:val="24"/>
        </w:rPr>
      </w:pPr>
      <w:r>
        <w:rPr>
          <w:sz w:val="24"/>
          <w:szCs w:val="24"/>
        </w:rPr>
        <w:fldChar w:fldCharType="begin"/>
      </w:r>
      <w:r>
        <w:rPr>
          <w:sz w:val="24"/>
          <w:szCs w:val="24"/>
        </w:rPr>
        <w:instrText xml:space="preserve"> HYPERLINK \l "_Toc27918" </w:instrText>
      </w:r>
      <w:r>
        <w:rPr>
          <w:sz w:val="24"/>
          <w:szCs w:val="24"/>
        </w:rPr>
        <w:fldChar w:fldCharType="separate"/>
      </w:r>
      <w:r>
        <w:rPr>
          <w:rFonts w:ascii="Times New Roman" w:hAnsi="Times New Roman" w:eastAsia="方正仿宋_GBK" w:cs="Times New Roman"/>
          <w:sz w:val="24"/>
          <w:szCs w:val="24"/>
        </w:rPr>
        <w:t>四、资格文件</w:t>
      </w:r>
      <w:r>
        <w:rPr>
          <w:sz w:val="24"/>
          <w:szCs w:val="24"/>
        </w:rPr>
        <w:tab/>
      </w:r>
      <w:r>
        <w:rPr>
          <w:sz w:val="24"/>
          <w:szCs w:val="24"/>
        </w:rPr>
        <w:fldChar w:fldCharType="begin"/>
      </w:r>
      <w:r>
        <w:rPr>
          <w:sz w:val="24"/>
          <w:szCs w:val="24"/>
        </w:rPr>
        <w:instrText xml:space="preserve"> PAGEREF _Toc27918 \h </w:instrText>
      </w:r>
      <w:r>
        <w:rPr>
          <w:sz w:val="24"/>
          <w:szCs w:val="24"/>
        </w:rPr>
        <w:fldChar w:fldCharType="separate"/>
      </w:r>
      <w:r>
        <w:rPr>
          <w:sz w:val="24"/>
          <w:szCs w:val="24"/>
        </w:rPr>
        <w:t>21</w:t>
      </w:r>
      <w:r>
        <w:rPr>
          <w:sz w:val="24"/>
          <w:szCs w:val="24"/>
        </w:rPr>
        <w:fldChar w:fldCharType="end"/>
      </w:r>
      <w:r>
        <w:rPr>
          <w:sz w:val="24"/>
          <w:szCs w:val="24"/>
        </w:rPr>
        <w:fldChar w:fldCharType="end"/>
      </w:r>
    </w:p>
    <w:p>
      <w:pPr>
        <w:pStyle w:val="14"/>
        <w:tabs>
          <w:tab w:val="right" w:leader="dot" w:pos="9402"/>
        </w:tabs>
        <w:spacing w:line="350" w:lineRule="exact"/>
        <w:rPr>
          <w:rFonts w:ascii="方正仿宋_GBK" w:hAnsi="方正仿宋_GBK" w:eastAsia="方正仿宋_GBK" w:cs="方正仿宋_GBK"/>
          <w:szCs w:val="21"/>
        </w:rPr>
        <w:sectPr>
          <w:footerReference r:id="rId8" w:type="default"/>
          <w:pgSz w:w="11907" w:h="16840"/>
          <w:pgMar w:top="1134" w:right="1191" w:bottom="1134" w:left="1304" w:header="851" w:footer="992" w:gutter="0"/>
          <w:pgNumType w:start="1"/>
          <w:cols w:space="720" w:num="1"/>
          <w:docGrid w:linePitch="381" w:charSpace="-5735"/>
        </w:sectPr>
      </w:pPr>
      <w:r>
        <w:rPr>
          <w:rFonts w:hint="eastAsia" w:ascii="方正仿宋_GBK" w:hAnsi="方正仿宋_GBK" w:eastAsia="方正仿宋_GBK" w:cs="方正仿宋_GBK"/>
          <w:sz w:val="24"/>
          <w:szCs w:val="24"/>
        </w:rPr>
        <w:fldChar w:fldCharType="end"/>
      </w:r>
    </w:p>
    <w:p>
      <w:pPr>
        <w:pStyle w:val="4"/>
        <w:spacing w:before="0" w:after="0" w:line="360" w:lineRule="auto"/>
        <w:jc w:val="center"/>
        <w:rPr>
          <w:rFonts w:ascii="Times New Roman" w:hAnsi="Times New Roman" w:cs="Times New Roman"/>
          <w:bCs/>
          <w:color w:val="000000" w:themeColor="text1"/>
          <w:szCs w:val="30"/>
          <w14:textFill>
            <w14:solidFill>
              <w14:schemeClr w14:val="tx1"/>
            </w14:solidFill>
          </w14:textFill>
        </w:rPr>
      </w:pPr>
      <w:bookmarkStart w:id="1" w:name="_Toc17594"/>
      <w:bookmarkStart w:id="2" w:name="_Toc15726"/>
      <w:bookmarkStart w:id="3" w:name="_Toc12789052"/>
      <w:bookmarkStart w:id="4" w:name="_Toc65660329"/>
      <w:bookmarkStart w:id="5" w:name="_Toc11641050"/>
      <w:bookmarkStart w:id="6" w:name="_Toc24173"/>
      <w:bookmarkStart w:id="7" w:name="_Toc17874"/>
      <w:r>
        <w:rPr>
          <w:rFonts w:ascii="Times New Roman" w:hAnsi="Times New Roman" w:cs="Times New Roman"/>
          <w:bCs/>
          <w:color w:val="000000" w:themeColor="text1"/>
          <w:szCs w:val="30"/>
          <w14:textFill>
            <w14:solidFill>
              <w14:schemeClr w14:val="tx1"/>
            </w14:solidFill>
          </w14:textFill>
        </w:rPr>
        <w:t>第一篇  竞争性谈判邀请书</w:t>
      </w:r>
      <w:bookmarkEnd w:id="1"/>
      <w:bookmarkEnd w:id="2"/>
      <w:bookmarkEnd w:id="3"/>
      <w:bookmarkEnd w:id="4"/>
      <w:bookmarkEnd w:id="5"/>
      <w:bookmarkEnd w:id="6"/>
      <w:bookmarkEnd w:id="7"/>
    </w:p>
    <w:p>
      <w:pPr>
        <w:snapToGrid w:val="0"/>
        <w:spacing w:line="36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重庆地质矿产研究院对重庆市矿产资源开采动态监测图斑辅助工作服务进行竞争性谈判。欢迎有资格的供应商前来参加谈判。</w:t>
      </w:r>
    </w:p>
    <w:p>
      <w:pPr>
        <w:pStyle w:val="4"/>
        <w:adjustRightInd w:val="0"/>
        <w:snapToGrid w:val="0"/>
        <w:spacing w:before="0" w:after="0" w:line="360" w:lineRule="exact"/>
        <w:ind w:firstLine="562" w:firstLineChars="200"/>
        <w:rPr>
          <w:rFonts w:ascii="Times New Roman" w:hAnsi="Times New Roman" w:eastAsia="方正仿宋_GBK" w:cs="Times New Roman"/>
          <w:sz w:val="28"/>
          <w:szCs w:val="28"/>
        </w:rPr>
      </w:pPr>
      <w:bookmarkStart w:id="8" w:name="_Toc7758"/>
      <w:bookmarkStart w:id="9" w:name="_Toc313893526"/>
      <w:bookmarkStart w:id="10" w:name="_Toc317775175"/>
      <w:bookmarkStart w:id="11" w:name="_Toc29700"/>
      <w:bookmarkStart w:id="12" w:name="_Toc18246"/>
      <w:bookmarkStart w:id="13" w:name="_Toc65660330"/>
      <w:bookmarkStart w:id="14" w:name="_Toc5045"/>
      <w:r>
        <w:rPr>
          <w:rFonts w:ascii="Times New Roman" w:hAnsi="Times New Roman" w:eastAsia="方正仿宋_GBK" w:cs="Times New Roman"/>
          <w:sz w:val="28"/>
          <w:szCs w:val="28"/>
        </w:rPr>
        <w:t>一、竞争性谈判内容</w:t>
      </w:r>
      <w:bookmarkEnd w:id="8"/>
      <w:bookmarkEnd w:id="9"/>
      <w:bookmarkEnd w:id="10"/>
      <w:bookmarkEnd w:id="11"/>
      <w:bookmarkEnd w:id="12"/>
      <w:bookmarkEnd w:id="13"/>
      <w:bookmarkEnd w:id="14"/>
    </w:p>
    <w:tbl>
      <w:tblPr>
        <w:tblStyle w:val="19"/>
        <w:tblW w:w="9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6"/>
        <w:gridCol w:w="1350"/>
        <w:gridCol w:w="1234"/>
        <w:gridCol w:w="1627"/>
        <w:gridCol w:w="2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2696" w:type="dxa"/>
            <w:tcBorders>
              <w:top w:val="single" w:color="auto" w:sz="4" w:space="0"/>
              <w:left w:val="single" w:color="auto" w:sz="4" w:space="0"/>
              <w:right w:val="single" w:color="auto" w:sz="4" w:space="0"/>
            </w:tcBorders>
            <w:vAlign w:val="center"/>
          </w:tcPr>
          <w:p>
            <w:pPr>
              <w:widowControl/>
              <w:spacing w:line="360" w:lineRule="exact"/>
              <w:jc w:val="center"/>
              <w:rPr>
                <w:rFonts w:ascii="Times New Roman" w:hAnsi="Times New Roman" w:eastAsia="方正仿宋_GBK" w:cs="Times New Roman"/>
                <w:b/>
                <w:bCs/>
                <w:kern w:val="0"/>
                <w:sz w:val="28"/>
                <w:szCs w:val="28"/>
              </w:rPr>
            </w:pPr>
            <w:r>
              <w:rPr>
                <w:rFonts w:ascii="Times New Roman" w:hAnsi="Times New Roman" w:eastAsia="方正仿宋_GBK" w:cs="Times New Roman"/>
                <w:b/>
                <w:bCs/>
                <w:kern w:val="0"/>
                <w:sz w:val="28"/>
                <w:szCs w:val="28"/>
              </w:rPr>
              <w:t>采购内容</w:t>
            </w:r>
          </w:p>
        </w:tc>
        <w:tc>
          <w:tcPr>
            <w:tcW w:w="1350" w:type="dxa"/>
            <w:tcBorders>
              <w:top w:val="single" w:color="auto" w:sz="4" w:space="0"/>
              <w:left w:val="single" w:color="auto" w:sz="4" w:space="0"/>
              <w:right w:val="single" w:color="auto" w:sz="4" w:space="0"/>
            </w:tcBorders>
            <w:vAlign w:val="center"/>
          </w:tcPr>
          <w:p>
            <w:pPr>
              <w:widowControl/>
              <w:spacing w:line="360" w:lineRule="exact"/>
              <w:jc w:val="center"/>
              <w:rPr>
                <w:rFonts w:ascii="Times New Roman" w:hAnsi="Times New Roman" w:eastAsia="方正仿宋_GBK" w:cs="Times New Roman"/>
                <w:b/>
                <w:bCs/>
                <w:kern w:val="0"/>
                <w:sz w:val="28"/>
                <w:szCs w:val="28"/>
              </w:rPr>
            </w:pPr>
            <w:r>
              <w:rPr>
                <w:rFonts w:ascii="Times New Roman" w:hAnsi="Times New Roman" w:eastAsia="方正仿宋_GBK" w:cs="Times New Roman"/>
                <w:b/>
                <w:bCs/>
                <w:kern w:val="0"/>
                <w:sz w:val="28"/>
                <w:szCs w:val="28"/>
              </w:rPr>
              <w:t>最高限价（万元）</w:t>
            </w:r>
          </w:p>
        </w:tc>
        <w:tc>
          <w:tcPr>
            <w:tcW w:w="1234" w:type="dxa"/>
            <w:tcBorders>
              <w:top w:val="single" w:color="auto" w:sz="4" w:space="0"/>
              <w:left w:val="single" w:color="auto" w:sz="4" w:space="0"/>
              <w:right w:val="single" w:color="auto" w:sz="4" w:space="0"/>
            </w:tcBorders>
            <w:vAlign w:val="center"/>
          </w:tcPr>
          <w:p>
            <w:pPr>
              <w:widowControl/>
              <w:spacing w:line="360" w:lineRule="exact"/>
              <w:jc w:val="center"/>
              <w:rPr>
                <w:rFonts w:ascii="Times New Roman" w:hAnsi="Times New Roman" w:eastAsia="方正仿宋_GBK" w:cs="Times New Roman"/>
                <w:b/>
                <w:bCs/>
                <w:kern w:val="0"/>
                <w:sz w:val="28"/>
                <w:szCs w:val="28"/>
              </w:rPr>
            </w:pPr>
            <w:r>
              <w:rPr>
                <w:rFonts w:ascii="Times New Roman" w:hAnsi="Times New Roman" w:eastAsia="方正仿宋_GBK" w:cs="Times New Roman"/>
                <w:b/>
                <w:bCs/>
                <w:kern w:val="0"/>
                <w:sz w:val="28"/>
                <w:szCs w:val="28"/>
              </w:rPr>
              <w:t>保证金</w:t>
            </w:r>
          </w:p>
          <w:p>
            <w:pPr>
              <w:spacing w:line="360" w:lineRule="exact"/>
              <w:jc w:val="center"/>
              <w:rPr>
                <w:rFonts w:ascii="Times New Roman" w:hAnsi="Times New Roman" w:eastAsia="方正仿宋_GBK" w:cs="Times New Roman"/>
                <w:b/>
                <w:bCs/>
                <w:kern w:val="0"/>
                <w:sz w:val="28"/>
                <w:szCs w:val="28"/>
              </w:rPr>
            </w:pPr>
            <w:r>
              <w:rPr>
                <w:rFonts w:ascii="Times New Roman" w:hAnsi="Times New Roman" w:eastAsia="方正仿宋_GBK" w:cs="Times New Roman"/>
                <w:b/>
                <w:bCs/>
                <w:kern w:val="0"/>
                <w:sz w:val="28"/>
                <w:szCs w:val="28"/>
              </w:rPr>
              <w:t>（万元）</w:t>
            </w:r>
          </w:p>
        </w:tc>
        <w:tc>
          <w:tcPr>
            <w:tcW w:w="1627" w:type="dxa"/>
            <w:tcBorders>
              <w:top w:val="single" w:color="auto" w:sz="4" w:space="0"/>
              <w:left w:val="single" w:color="auto" w:sz="4" w:space="0"/>
              <w:right w:val="single" w:color="auto" w:sz="4" w:space="0"/>
            </w:tcBorders>
            <w:vAlign w:val="center"/>
          </w:tcPr>
          <w:p>
            <w:pPr>
              <w:spacing w:line="360" w:lineRule="exact"/>
              <w:jc w:val="center"/>
              <w:rPr>
                <w:rFonts w:ascii="Times New Roman" w:hAnsi="Times New Roman" w:eastAsia="方正仿宋_GBK" w:cs="Times New Roman"/>
                <w:b/>
                <w:bCs/>
                <w:kern w:val="0"/>
                <w:sz w:val="28"/>
                <w:szCs w:val="28"/>
              </w:rPr>
            </w:pPr>
            <w:r>
              <w:rPr>
                <w:rFonts w:ascii="Times New Roman" w:hAnsi="Times New Roman" w:eastAsia="方正仿宋_GBK" w:cs="Times New Roman"/>
                <w:b/>
                <w:bCs/>
                <w:kern w:val="0"/>
                <w:sz w:val="28"/>
                <w:szCs w:val="28"/>
              </w:rPr>
              <w:t>成交供应商数量（名）</w:t>
            </w:r>
          </w:p>
        </w:tc>
        <w:tc>
          <w:tcPr>
            <w:tcW w:w="2373" w:type="dxa"/>
            <w:tcBorders>
              <w:top w:val="single" w:color="auto" w:sz="4" w:space="0"/>
              <w:left w:val="single" w:color="auto" w:sz="4" w:space="0"/>
              <w:right w:val="single" w:color="auto" w:sz="4" w:space="0"/>
            </w:tcBorders>
            <w:vAlign w:val="center"/>
          </w:tcPr>
          <w:p>
            <w:pPr>
              <w:spacing w:line="360" w:lineRule="exact"/>
              <w:jc w:val="center"/>
              <w:rPr>
                <w:rFonts w:ascii="Times New Roman" w:hAnsi="Times New Roman" w:eastAsia="方正仿宋_GBK" w:cs="Times New Roman"/>
                <w:b/>
                <w:bCs/>
                <w:kern w:val="0"/>
                <w:sz w:val="28"/>
                <w:szCs w:val="28"/>
              </w:rPr>
            </w:pPr>
            <w:r>
              <w:rPr>
                <w:rFonts w:hint="eastAsia" w:ascii="方正仿宋_GBK" w:hAnsi="方正仿宋_GBK" w:eastAsia="方正仿宋_GBK" w:cs="方正仿宋_GBK"/>
                <w:b/>
                <w:bCs/>
                <w:kern w:val="0"/>
                <w:sz w:val="28"/>
                <w:szCs w:val="28"/>
              </w:rPr>
              <w:t>采购标的对应的中小企业划分标准所属行业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9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Times New Roman" w:hAnsi="Times New Roman" w:eastAsia="方正仿宋_GBK" w:cs="Times New Roman"/>
                <w:kern w:val="0"/>
                <w:sz w:val="28"/>
                <w:szCs w:val="28"/>
              </w:rPr>
            </w:pPr>
            <w:bookmarkStart w:id="15" w:name="_Hlk344477914"/>
            <w:r>
              <w:rPr>
                <w:rFonts w:ascii="Times New Roman" w:hAnsi="Times New Roman" w:eastAsia="方正仿宋_GBK" w:cs="Times New Roman"/>
                <w:kern w:val="0"/>
                <w:sz w:val="28"/>
                <w:szCs w:val="28"/>
              </w:rPr>
              <w:t>重庆市矿产资源开采动态监测图斑辅助工作服务</w:t>
            </w:r>
          </w:p>
        </w:tc>
        <w:tc>
          <w:tcPr>
            <w:tcW w:w="135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方正仿宋_GBK" w:cs="Times New Roman"/>
                <w:sz w:val="28"/>
                <w:szCs w:val="28"/>
              </w:rPr>
            </w:pPr>
            <w:r>
              <w:rPr>
                <w:rFonts w:ascii="Times New Roman" w:hAnsi="Times New Roman" w:eastAsia="方正仿宋_GBK" w:cs="Times New Roman"/>
                <w:kern w:val="0"/>
                <w:sz w:val="24"/>
              </w:rPr>
              <w:t>42</w:t>
            </w:r>
          </w:p>
        </w:tc>
        <w:tc>
          <w:tcPr>
            <w:tcW w:w="12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方正仿宋_GBK" w:cs="Times New Roman"/>
                <w:sz w:val="28"/>
                <w:szCs w:val="28"/>
              </w:rPr>
            </w:pPr>
            <w:r>
              <w:rPr>
                <w:rFonts w:ascii="Times New Roman" w:hAnsi="Times New Roman" w:eastAsia="方正仿宋_GBK" w:cs="Times New Roman"/>
                <w:kern w:val="0"/>
                <w:sz w:val="24"/>
              </w:rPr>
              <w:t>/</w:t>
            </w:r>
          </w:p>
        </w:tc>
        <w:tc>
          <w:tcPr>
            <w:tcW w:w="16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方正仿宋_GBK" w:cs="Times New Roman"/>
                <w:sz w:val="28"/>
                <w:szCs w:val="28"/>
              </w:rPr>
            </w:pPr>
            <w:r>
              <w:rPr>
                <w:rFonts w:ascii="Times New Roman" w:hAnsi="Times New Roman" w:eastAsia="方正仿宋_GBK" w:cs="Times New Roman"/>
                <w:kern w:val="0"/>
                <w:sz w:val="24"/>
              </w:rPr>
              <w:t>1</w:t>
            </w:r>
          </w:p>
        </w:tc>
        <w:tc>
          <w:tcPr>
            <w:tcW w:w="237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方正仿宋_GBK" w:cs="Times New Roman"/>
                <w:sz w:val="28"/>
                <w:szCs w:val="28"/>
              </w:rPr>
            </w:pPr>
            <w:r>
              <w:rPr>
                <w:rFonts w:hint="eastAsia" w:ascii="方正仿宋_GBK" w:hAnsi="方正仿宋_GBK" w:eastAsia="方正仿宋_GBK" w:cs="方正仿宋_GBK"/>
                <w:color w:val="000000"/>
                <w:sz w:val="28"/>
                <w:szCs w:val="28"/>
              </w:rPr>
              <w:t>其他未</w:t>
            </w:r>
            <w:bookmarkStart w:id="229" w:name="_GoBack"/>
            <w:bookmarkEnd w:id="229"/>
            <w:r>
              <w:rPr>
                <w:rFonts w:hint="eastAsia" w:ascii="方正仿宋_GBK" w:hAnsi="方正仿宋_GBK" w:eastAsia="方正仿宋_GBK" w:cs="方正仿宋_GBK"/>
                <w:color w:val="000000"/>
                <w:sz w:val="28"/>
                <w:szCs w:val="28"/>
                <w:lang w:eastAsia="zh-CN"/>
              </w:rPr>
              <w:t>列明</w:t>
            </w:r>
            <w:r>
              <w:rPr>
                <w:rFonts w:hint="eastAsia" w:ascii="方正仿宋_GBK" w:hAnsi="方正仿宋_GBK" w:eastAsia="方正仿宋_GBK" w:cs="方正仿宋_GBK"/>
                <w:color w:val="000000"/>
                <w:sz w:val="28"/>
                <w:szCs w:val="28"/>
              </w:rPr>
              <w:t>行业</w:t>
            </w:r>
          </w:p>
        </w:tc>
      </w:tr>
      <w:bookmarkEnd w:id="15"/>
    </w:tbl>
    <w:p>
      <w:pPr>
        <w:pStyle w:val="4"/>
        <w:adjustRightInd w:val="0"/>
        <w:snapToGrid w:val="0"/>
        <w:spacing w:before="0" w:after="0" w:line="360" w:lineRule="exact"/>
        <w:ind w:firstLine="562" w:firstLineChars="200"/>
        <w:rPr>
          <w:rFonts w:ascii="Times New Roman" w:hAnsi="Times New Roman" w:eastAsia="方正仿宋_GBK" w:cs="Times New Roman"/>
          <w:sz w:val="28"/>
          <w:szCs w:val="28"/>
        </w:rPr>
      </w:pPr>
      <w:bookmarkStart w:id="16" w:name="_Toc27028"/>
      <w:bookmarkStart w:id="17" w:name="_Toc65660331"/>
      <w:bookmarkStart w:id="18" w:name="_Toc154"/>
      <w:bookmarkStart w:id="19" w:name="_Toc27471"/>
      <w:bookmarkStart w:id="20" w:name="_Toc3256"/>
      <w:bookmarkStart w:id="21" w:name="_Toc373860293"/>
      <w:bookmarkStart w:id="22" w:name="_Toc317775178"/>
      <w:r>
        <w:rPr>
          <w:rFonts w:ascii="Times New Roman" w:hAnsi="Times New Roman" w:eastAsia="方正仿宋_GBK" w:cs="Times New Roman"/>
          <w:sz w:val="28"/>
          <w:szCs w:val="28"/>
        </w:rPr>
        <w:t>二、资金来源</w:t>
      </w:r>
      <w:bookmarkEnd w:id="16"/>
      <w:bookmarkEnd w:id="17"/>
      <w:bookmarkEnd w:id="18"/>
      <w:bookmarkEnd w:id="19"/>
      <w:bookmarkEnd w:id="20"/>
    </w:p>
    <w:p>
      <w:pPr>
        <w:spacing w:line="36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财政资金，采购预算为：</w:t>
      </w:r>
      <w:r>
        <w:rPr>
          <w:rFonts w:ascii="Times New Roman" w:hAnsi="Times New Roman" w:eastAsia="方正仿宋_GBK" w:cs="Times New Roman"/>
          <w:sz w:val="28"/>
          <w:szCs w:val="28"/>
          <w:u w:val="single"/>
        </w:rPr>
        <w:t>42</w:t>
      </w:r>
      <w:r>
        <w:rPr>
          <w:rFonts w:ascii="Times New Roman" w:hAnsi="Times New Roman" w:eastAsia="方正仿宋_GBK" w:cs="Times New Roman"/>
          <w:sz w:val="28"/>
          <w:szCs w:val="28"/>
        </w:rPr>
        <w:t>万元。</w:t>
      </w:r>
    </w:p>
    <w:p>
      <w:pPr>
        <w:pStyle w:val="4"/>
        <w:adjustRightInd w:val="0"/>
        <w:snapToGrid w:val="0"/>
        <w:spacing w:before="0" w:after="0" w:line="360" w:lineRule="exact"/>
        <w:ind w:firstLine="562" w:firstLineChars="200"/>
        <w:rPr>
          <w:rFonts w:ascii="Times New Roman" w:hAnsi="Times New Roman" w:eastAsia="方正仿宋_GBK" w:cs="Times New Roman"/>
          <w:color w:val="000000" w:themeColor="text1"/>
          <w:sz w:val="28"/>
          <w:szCs w:val="28"/>
          <w14:textFill>
            <w14:solidFill>
              <w14:schemeClr w14:val="tx1"/>
            </w14:solidFill>
          </w14:textFill>
        </w:rPr>
      </w:pPr>
      <w:bookmarkStart w:id="23" w:name="_Toc25701"/>
      <w:bookmarkStart w:id="24" w:name="_Toc65660332"/>
      <w:bookmarkStart w:id="25" w:name="_Toc13541"/>
      <w:bookmarkStart w:id="26" w:name="_Toc18548"/>
      <w:bookmarkStart w:id="27" w:name="_Toc64731996"/>
      <w:bookmarkStart w:id="28" w:name="_Toc12206"/>
      <w:r>
        <w:rPr>
          <w:rFonts w:ascii="Times New Roman" w:hAnsi="Times New Roman" w:eastAsia="方正仿宋_GBK" w:cs="Times New Roman"/>
          <w:color w:val="000000" w:themeColor="text1"/>
          <w:sz w:val="28"/>
          <w:szCs w:val="28"/>
          <w14:textFill>
            <w14:solidFill>
              <w14:schemeClr w14:val="tx1"/>
            </w14:solidFill>
          </w14:textFill>
        </w:rPr>
        <w:t>三、供应商资格</w:t>
      </w:r>
      <w:bookmarkEnd w:id="23"/>
      <w:bookmarkEnd w:id="24"/>
      <w:bookmarkEnd w:id="25"/>
      <w:bookmarkEnd w:id="26"/>
      <w:bookmarkEnd w:id="27"/>
      <w:r>
        <w:rPr>
          <w:rFonts w:ascii="Times New Roman" w:hAnsi="Times New Roman" w:eastAsia="方正仿宋_GBK" w:cs="Times New Roman"/>
          <w:color w:val="000000" w:themeColor="text1"/>
          <w:sz w:val="28"/>
          <w:szCs w:val="28"/>
          <w14:textFill>
            <w14:solidFill>
              <w14:schemeClr w14:val="tx1"/>
            </w14:solidFill>
          </w14:textFill>
        </w:rPr>
        <w:t>条件</w:t>
      </w:r>
      <w:bookmarkEnd w:id="28"/>
    </w:p>
    <w:p>
      <w:pPr>
        <w:spacing w:line="360" w:lineRule="exact"/>
        <w:ind w:firstLine="560" w:firstLineChars="200"/>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（一）应满足《中华人民共和国政府采购法》第二十二条规定；</w:t>
      </w:r>
    </w:p>
    <w:p>
      <w:pPr>
        <w:snapToGrid w:val="0"/>
        <w:spacing w:line="360" w:lineRule="exact"/>
        <w:ind w:firstLine="560" w:firstLineChars="200"/>
        <w:jc w:val="left"/>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（二）本项目的特定资格条件：</w:t>
      </w:r>
      <w:bookmarkStart w:id="29" w:name="_Toc1386"/>
      <w:bookmarkStart w:id="30" w:name="_Toc20723"/>
      <w:bookmarkStart w:id="31" w:name="_Toc65660333"/>
      <w:bookmarkStart w:id="32" w:name="_Toc11908"/>
      <w:r>
        <w:rPr>
          <w:rFonts w:hint="eastAsia" w:ascii="Times New Roman" w:hAnsi="Times New Roman" w:eastAsia="方正仿宋_GBK" w:cs="Times New Roman"/>
          <w:color w:val="000000" w:themeColor="text1"/>
          <w:sz w:val="28"/>
          <w:szCs w:val="28"/>
          <w14:textFill>
            <w14:solidFill>
              <w14:schemeClr w14:val="tx1"/>
            </w14:solidFill>
          </w14:textFill>
        </w:rPr>
        <w:t>供应商需具备</w:t>
      </w:r>
      <w:r>
        <w:rPr>
          <w:rFonts w:ascii="Times New Roman" w:hAnsi="Times New Roman" w:eastAsia="方正仿宋_GBK" w:cs="Times New Roman"/>
          <w:color w:val="000000" w:themeColor="text1"/>
          <w:sz w:val="28"/>
          <w:szCs w:val="28"/>
          <w14:textFill>
            <w14:solidFill>
              <w14:schemeClr w14:val="tx1"/>
            </w14:solidFill>
          </w14:textFill>
        </w:rPr>
        <w:t>测绘乙级及以上资质</w:t>
      </w:r>
      <w:r>
        <w:rPr>
          <w:rFonts w:hint="eastAsia" w:ascii="Times New Roman" w:hAnsi="Times New Roman" w:eastAsia="方正仿宋_GBK" w:cs="Times New Roman"/>
          <w:color w:val="000000" w:themeColor="text1"/>
          <w:sz w:val="28"/>
          <w:szCs w:val="28"/>
          <w14:textFill>
            <w14:solidFill>
              <w14:schemeClr w14:val="tx1"/>
            </w14:solidFill>
          </w14:textFill>
        </w:rPr>
        <w:t>，提供相关资质证书</w:t>
      </w:r>
      <w:r>
        <w:rPr>
          <w:rFonts w:hint="eastAsia" w:ascii="Times New Roman" w:hAnsi="Times New Roman" w:eastAsia="方正仿宋_GBK" w:cs="Times New Roman"/>
          <w:color w:val="000000" w:themeColor="text1"/>
          <w:sz w:val="28"/>
          <w:szCs w:val="28"/>
          <w:lang w:val="en-US" w:eastAsia="zh-CN"/>
          <w14:textFill>
            <w14:solidFill>
              <w14:schemeClr w14:val="tx1"/>
            </w14:solidFill>
          </w14:textFill>
        </w:rPr>
        <w:t>并加盖公章。</w:t>
      </w:r>
    </w:p>
    <w:p>
      <w:pPr>
        <w:pStyle w:val="4"/>
        <w:adjustRightInd w:val="0"/>
        <w:snapToGrid w:val="0"/>
        <w:spacing w:before="0" w:after="0" w:line="360" w:lineRule="exact"/>
        <w:ind w:firstLine="562" w:firstLineChars="200"/>
        <w:rPr>
          <w:rFonts w:ascii="Times New Roman" w:hAnsi="Times New Roman" w:eastAsia="方正仿宋_GBK" w:cs="Times New Roman"/>
          <w:sz w:val="28"/>
          <w:szCs w:val="28"/>
        </w:rPr>
      </w:pPr>
      <w:bookmarkStart w:id="33" w:name="_Toc5341"/>
      <w:r>
        <w:rPr>
          <w:rFonts w:ascii="Times New Roman" w:hAnsi="Times New Roman" w:eastAsia="方正仿宋_GBK" w:cs="Times New Roman"/>
          <w:sz w:val="28"/>
          <w:szCs w:val="28"/>
        </w:rPr>
        <w:t>四、谈判有关说明</w:t>
      </w:r>
      <w:bookmarkEnd w:id="21"/>
      <w:bookmarkEnd w:id="29"/>
      <w:bookmarkEnd w:id="30"/>
      <w:bookmarkEnd w:id="31"/>
      <w:bookmarkEnd w:id="32"/>
      <w:bookmarkEnd w:id="33"/>
    </w:p>
    <w:p>
      <w:pPr>
        <w:snapToGrid w:val="0"/>
        <w:spacing w:line="360" w:lineRule="exact"/>
        <w:ind w:firstLine="560" w:firstLineChars="200"/>
        <w:rPr>
          <w:rFonts w:ascii="Times New Roman" w:hAnsi="Times New Roman" w:eastAsia="方正仿宋_GBK" w:cs="Times New Roman"/>
          <w:sz w:val="28"/>
          <w:szCs w:val="28"/>
        </w:rPr>
      </w:pPr>
      <w:bookmarkStart w:id="34" w:name="OLE_LINK1"/>
      <w:r>
        <w:rPr>
          <w:rFonts w:ascii="Times New Roman" w:hAnsi="Times New Roman" w:eastAsia="方正仿宋_GBK" w:cs="Times New Roman"/>
          <w:sz w:val="28"/>
          <w:szCs w:val="28"/>
        </w:rPr>
        <w:t>（一）凡有意参加谈判的供应商，请在重庆地质矿产研究院官网（</w:t>
      </w:r>
      <w:r>
        <w:fldChar w:fldCharType="begin"/>
      </w:r>
      <w:r>
        <w:instrText xml:space="preserve"> HYPERLINK "http://www.cqdky.com" </w:instrText>
      </w:r>
      <w:r>
        <w:fldChar w:fldCharType="separate"/>
      </w:r>
      <w:r>
        <w:rPr>
          <w:rStyle w:val="22"/>
          <w:rFonts w:ascii="Times New Roman" w:hAnsi="Times New Roman" w:eastAsia="方正仿宋_GBK" w:cs="Times New Roman"/>
          <w:color w:val="auto"/>
          <w:sz w:val="28"/>
          <w:szCs w:val="28"/>
        </w:rPr>
        <w:t>www.cqdky.com</w:t>
      </w:r>
      <w:r>
        <w:rPr>
          <w:rStyle w:val="22"/>
          <w:rFonts w:ascii="Times New Roman" w:hAnsi="Times New Roman" w:eastAsia="方正仿宋_GBK" w:cs="Times New Roman"/>
          <w:color w:val="auto"/>
          <w:sz w:val="28"/>
          <w:szCs w:val="28"/>
        </w:rPr>
        <w:fldChar w:fldCharType="end"/>
      </w:r>
      <w:r>
        <w:rPr>
          <w:rFonts w:ascii="Times New Roman" w:hAnsi="Times New Roman" w:eastAsia="方正仿宋_GBK" w:cs="Times New Roman"/>
          <w:sz w:val="28"/>
          <w:szCs w:val="28"/>
        </w:rPr>
        <w:t>）上下载或采购人处领取本项目竞争性谈判文件以及图纸、澄清等谈判前公布的所有项目资料，无论供应商下载或领取与否，均视为已知晓所有谈判实质性要求内容。</w:t>
      </w:r>
    </w:p>
    <w:p>
      <w:pPr>
        <w:spacing w:line="36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（二）竞争性谈判公告期限：自采购公告发布之日起三个工作日。</w:t>
      </w:r>
    </w:p>
    <w:p>
      <w:pPr>
        <w:spacing w:line="36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（三）竞争性谈判文件提供期限</w:t>
      </w:r>
    </w:p>
    <w:p>
      <w:pPr>
        <w:spacing w:line="36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1.竞争性谈判文件提供期限2025年</w:t>
      </w:r>
      <w:r>
        <w:rPr>
          <w:rFonts w:hint="eastAsia" w:ascii="Times New Roman" w:hAnsi="Times New Roman" w:eastAsia="方正仿宋_GBK" w:cs="Times New Roman"/>
          <w:sz w:val="28"/>
          <w:szCs w:val="28"/>
        </w:rPr>
        <w:t>11</w:t>
      </w:r>
      <w:r>
        <w:rPr>
          <w:rFonts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24</w:t>
      </w:r>
      <w:r>
        <w:rPr>
          <w:rFonts w:ascii="Times New Roman" w:hAnsi="Times New Roman" w:eastAsia="方正仿宋_GBK" w:cs="Times New Roman"/>
          <w:sz w:val="28"/>
          <w:szCs w:val="28"/>
        </w:rPr>
        <w:t>日至2025年</w:t>
      </w:r>
      <w:r>
        <w:rPr>
          <w:rFonts w:hint="eastAsia" w:ascii="Times New Roman" w:hAnsi="Times New Roman" w:eastAsia="方正仿宋_GBK" w:cs="Times New Roman"/>
          <w:sz w:val="28"/>
          <w:szCs w:val="28"/>
        </w:rPr>
        <w:t>11</w:t>
      </w:r>
      <w:r>
        <w:rPr>
          <w:rFonts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27</w:t>
      </w:r>
      <w:r>
        <w:rPr>
          <w:rFonts w:ascii="Times New Roman" w:hAnsi="Times New Roman" w:eastAsia="方正仿宋_GBK" w:cs="Times New Roman"/>
          <w:sz w:val="28"/>
          <w:szCs w:val="28"/>
        </w:rPr>
        <w:t>日。</w:t>
      </w:r>
    </w:p>
    <w:p>
      <w:pPr>
        <w:spacing w:line="36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2.报名方式：竞争性谈判文件提供期限内，供应商填写报名回执并加盖公章后，扫描发送至cqdyycg@163.com。</w:t>
      </w:r>
    </w:p>
    <w:p>
      <w:pPr>
        <w:snapToGrid w:val="0"/>
        <w:spacing w:line="36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（四）递交响应文件及谈判地点：重庆地质矿产研究院1705会议室（地址：重庆市</w:t>
      </w:r>
      <w:r>
        <w:rPr>
          <w:rFonts w:hint="eastAsia" w:ascii="Times New Roman" w:hAnsi="Times New Roman" w:eastAsia="方正仿宋_GBK" w:cs="Times New Roman"/>
          <w:sz w:val="28"/>
          <w:szCs w:val="28"/>
          <w:lang w:val="en-US" w:eastAsia="zh-CN"/>
        </w:rPr>
        <w:t>两江新区</w:t>
      </w:r>
      <w:r>
        <w:rPr>
          <w:rFonts w:ascii="Times New Roman" w:hAnsi="Times New Roman" w:eastAsia="方正仿宋_GBK" w:cs="Times New Roman"/>
          <w:sz w:val="28"/>
          <w:szCs w:val="28"/>
        </w:rPr>
        <w:t>兰馨大道111号）</w:t>
      </w:r>
    </w:p>
    <w:bookmarkEnd w:id="22"/>
    <w:p>
      <w:pPr>
        <w:snapToGrid w:val="0"/>
        <w:spacing w:line="360" w:lineRule="exact"/>
        <w:ind w:firstLine="560" w:firstLineChars="200"/>
        <w:rPr>
          <w:rFonts w:ascii="Times New Roman" w:hAnsi="Times New Roman" w:eastAsia="方正仿宋_GBK" w:cs="Times New Roman"/>
          <w:sz w:val="28"/>
          <w:szCs w:val="28"/>
        </w:rPr>
      </w:pPr>
      <w:bookmarkStart w:id="35" w:name="_Toc373860294"/>
      <w:bookmarkStart w:id="36" w:name="_Toc6178"/>
      <w:bookmarkStart w:id="37" w:name="_Toc521053053"/>
      <w:bookmarkStart w:id="38" w:name="_Toc11956"/>
      <w:bookmarkStart w:id="39" w:name="_Toc525047161"/>
      <w:bookmarkStart w:id="40" w:name="_Toc26057"/>
      <w:bookmarkStart w:id="41" w:name="_Toc65660334"/>
      <w:r>
        <w:rPr>
          <w:rFonts w:ascii="Times New Roman" w:hAnsi="Times New Roman" w:eastAsia="方正仿宋_GBK" w:cs="Times New Roman"/>
          <w:sz w:val="28"/>
          <w:szCs w:val="28"/>
        </w:rPr>
        <w:t>（五）递交响应文件开始及截止时间：2025年</w:t>
      </w:r>
      <w:r>
        <w:rPr>
          <w:rFonts w:hint="eastAsia" w:ascii="Times New Roman" w:hAnsi="Times New Roman" w:eastAsia="方正仿宋_GBK" w:cs="Times New Roman"/>
          <w:sz w:val="28"/>
          <w:szCs w:val="28"/>
        </w:rPr>
        <w:t>11</w:t>
      </w:r>
      <w:r>
        <w:rPr>
          <w:rFonts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28</w:t>
      </w:r>
      <w:r>
        <w:rPr>
          <w:rFonts w:ascii="Times New Roman" w:hAnsi="Times New Roman" w:eastAsia="方正仿宋_GBK" w:cs="Times New Roman"/>
          <w:sz w:val="28"/>
          <w:szCs w:val="28"/>
        </w:rPr>
        <w:t>日北京时间9：30—10：00</w:t>
      </w:r>
    </w:p>
    <w:p>
      <w:pPr>
        <w:spacing w:line="36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（六）谈判开始时间：2025年</w:t>
      </w:r>
      <w:r>
        <w:rPr>
          <w:rFonts w:hint="eastAsia" w:ascii="Times New Roman" w:hAnsi="Times New Roman" w:eastAsia="方正仿宋_GBK" w:cs="Times New Roman"/>
          <w:sz w:val="28"/>
          <w:szCs w:val="28"/>
        </w:rPr>
        <w:t>11</w:t>
      </w:r>
      <w:r>
        <w:rPr>
          <w:rFonts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28</w:t>
      </w:r>
      <w:r>
        <w:rPr>
          <w:rFonts w:ascii="Times New Roman" w:hAnsi="Times New Roman" w:eastAsia="方正仿宋_GBK" w:cs="Times New Roman"/>
          <w:sz w:val="28"/>
          <w:szCs w:val="28"/>
        </w:rPr>
        <w:t>日北京时间10：00</w:t>
      </w:r>
    </w:p>
    <w:bookmarkEnd w:id="34"/>
    <w:p>
      <w:pPr>
        <w:pStyle w:val="4"/>
        <w:adjustRightInd w:val="0"/>
        <w:snapToGrid w:val="0"/>
        <w:spacing w:before="0" w:after="0" w:line="360" w:lineRule="exact"/>
        <w:ind w:firstLine="562" w:firstLineChars="200"/>
        <w:rPr>
          <w:rFonts w:ascii="Times New Roman" w:hAnsi="Times New Roman" w:eastAsia="方正仿宋_GBK" w:cs="Times New Roman"/>
          <w:sz w:val="28"/>
          <w:szCs w:val="28"/>
        </w:rPr>
      </w:pPr>
      <w:bookmarkStart w:id="42" w:name="_Toc21242"/>
      <w:r>
        <w:rPr>
          <w:rFonts w:ascii="Times New Roman" w:hAnsi="Times New Roman" w:eastAsia="方正仿宋_GBK" w:cs="Times New Roman"/>
          <w:sz w:val="28"/>
          <w:szCs w:val="28"/>
        </w:rPr>
        <w:t>五、保证金</w:t>
      </w:r>
      <w:bookmarkEnd w:id="35"/>
      <w:bookmarkEnd w:id="36"/>
      <w:bookmarkEnd w:id="37"/>
      <w:bookmarkEnd w:id="38"/>
      <w:bookmarkEnd w:id="39"/>
      <w:bookmarkEnd w:id="40"/>
      <w:bookmarkEnd w:id="41"/>
      <w:bookmarkEnd w:id="42"/>
    </w:p>
    <w:p>
      <w:pPr>
        <w:snapToGrid w:val="0"/>
        <w:spacing w:line="360" w:lineRule="exact"/>
        <w:ind w:firstLine="420" w:firstLineChars="150"/>
        <w:outlineLvl w:val="2"/>
        <w:rPr>
          <w:rFonts w:ascii="Times New Roman" w:hAnsi="Times New Roman" w:eastAsia="方正仿宋_GBK" w:cs="Times New Roman"/>
          <w:sz w:val="28"/>
          <w:szCs w:val="28"/>
        </w:rPr>
      </w:pPr>
      <w:r>
        <w:rPr>
          <w:rFonts w:ascii="Times New Roman" w:hAnsi="Times New Roman" w:eastAsia="方正仿宋_GBK" w:cs="Times New Roman"/>
          <w:sz w:val="28"/>
          <w:szCs w:val="28"/>
        </w:rPr>
        <w:t>本项目不收取保证金。</w:t>
      </w:r>
    </w:p>
    <w:p>
      <w:pPr>
        <w:pStyle w:val="4"/>
        <w:adjustRightInd w:val="0"/>
        <w:snapToGrid w:val="0"/>
        <w:spacing w:before="0" w:after="0" w:line="360" w:lineRule="exact"/>
        <w:ind w:firstLine="562" w:firstLineChars="200"/>
        <w:rPr>
          <w:rFonts w:ascii="Times New Roman" w:hAnsi="Times New Roman" w:eastAsia="方正仿宋_GBK" w:cs="Times New Roman"/>
          <w:sz w:val="28"/>
          <w:szCs w:val="28"/>
        </w:rPr>
      </w:pPr>
      <w:bookmarkStart w:id="43" w:name="_Toc16269"/>
      <w:bookmarkStart w:id="44" w:name="_Toc521053055"/>
      <w:bookmarkStart w:id="45" w:name="_Toc525047163"/>
      <w:bookmarkStart w:id="46" w:name="_Toc12788"/>
      <w:bookmarkStart w:id="47" w:name="_Toc6563"/>
      <w:bookmarkStart w:id="48" w:name="_Toc16597"/>
      <w:bookmarkStart w:id="49" w:name="_Toc65660336"/>
      <w:r>
        <w:rPr>
          <w:rFonts w:ascii="Times New Roman" w:hAnsi="Times New Roman" w:eastAsia="方正仿宋_GBK" w:cs="Times New Roman"/>
          <w:sz w:val="28"/>
          <w:szCs w:val="28"/>
        </w:rPr>
        <w:t>六、其它有关规定</w:t>
      </w:r>
      <w:bookmarkEnd w:id="43"/>
      <w:bookmarkEnd w:id="44"/>
      <w:bookmarkEnd w:id="45"/>
      <w:bookmarkEnd w:id="46"/>
      <w:bookmarkEnd w:id="47"/>
      <w:bookmarkEnd w:id="48"/>
      <w:bookmarkEnd w:id="49"/>
    </w:p>
    <w:p>
      <w:pPr>
        <w:snapToGrid w:val="0"/>
        <w:spacing w:line="360" w:lineRule="exact"/>
        <w:ind w:firstLine="420" w:firstLineChars="150"/>
        <w:rPr>
          <w:rFonts w:ascii="Times New Roman" w:hAnsi="Times New Roman" w:eastAsia="方正仿宋_GBK" w:cs="Times New Roman"/>
          <w:sz w:val="28"/>
          <w:szCs w:val="28"/>
        </w:rPr>
      </w:pPr>
      <w:r>
        <w:rPr>
          <w:rFonts w:ascii="Times New Roman" w:hAnsi="Times New Roman" w:eastAsia="方正仿宋_GBK" w:cs="Times New Roman"/>
          <w:sz w:val="28"/>
          <w:szCs w:val="28"/>
        </w:rPr>
        <w:t>（一）单位负责人为同一人或者存在直接控股、管理关系的不同供应商，不得参加同一合同项（包）下的采购活动，否则均为无效谈判。</w:t>
      </w:r>
    </w:p>
    <w:p>
      <w:pPr>
        <w:snapToGrid w:val="0"/>
        <w:spacing w:line="360" w:lineRule="exact"/>
        <w:ind w:firstLine="420" w:firstLineChars="150"/>
        <w:rPr>
          <w:rFonts w:ascii="Times New Roman" w:hAnsi="Times New Roman" w:eastAsia="方正仿宋_GBK" w:cs="Times New Roman"/>
          <w:sz w:val="28"/>
          <w:szCs w:val="28"/>
        </w:rPr>
      </w:pPr>
      <w:r>
        <w:rPr>
          <w:rFonts w:ascii="Times New Roman" w:hAnsi="Times New Roman" w:eastAsia="方正仿宋_GBK" w:cs="Times New Roman"/>
          <w:sz w:val="28"/>
          <w:szCs w:val="28"/>
        </w:rPr>
        <w:t>（二）为采购项目提供整体设计、规范编制或者项目管理、监理、检测等服务的供应商，不得再参加该采购项目的其他采购活动。</w:t>
      </w:r>
    </w:p>
    <w:p>
      <w:pPr>
        <w:snapToGrid w:val="0"/>
        <w:spacing w:line="360" w:lineRule="exact"/>
        <w:ind w:firstLine="420" w:firstLineChars="150"/>
        <w:rPr>
          <w:rFonts w:ascii="Times New Roman" w:hAnsi="Times New Roman" w:eastAsia="方正仿宋_GBK" w:cs="Times New Roman"/>
          <w:sz w:val="28"/>
          <w:szCs w:val="28"/>
        </w:rPr>
      </w:pPr>
      <w:r>
        <w:rPr>
          <w:rFonts w:ascii="Times New Roman" w:hAnsi="Times New Roman" w:eastAsia="方正仿宋_GBK" w:cs="Times New Roman"/>
          <w:sz w:val="28"/>
          <w:szCs w:val="28"/>
        </w:rPr>
        <w:t>（三）同一合同项（包）下为单一品目的货物采购中，同一品牌同一型号产品有多家供应商参加谈判，只能按照一家供应商计算。</w:t>
      </w:r>
    </w:p>
    <w:p>
      <w:pPr>
        <w:snapToGrid w:val="0"/>
        <w:spacing w:line="360" w:lineRule="exact"/>
        <w:ind w:firstLine="420" w:firstLineChars="150"/>
        <w:rPr>
          <w:rFonts w:ascii="Times New Roman" w:hAnsi="Times New Roman" w:eastAsia="方正仿宋_GBK" w:cs="Times New Roman"/>
          <w:sz w:val="28"/>
          <w:szCs w:val="28"/>
        </w:rPr>
      </w:pPr>
      <w:r>
        <w:rPr>
          <w:rFonts w:ascii="Times New Roman" w:hAnsi="Times New Roman" w:eastAsia="方正仿宋_GBK" w:cs="Times New Roman"/>
          <w:sz w:val="28"/>
          <w:szCs w:val="28"/>
        </w:rPr>
        <w:t>（四）同一合同项（包）下的货物，制造商参与谈判的，不得再委托代理商参与谈判。</w:t>
      </w:r>
    </w:p>
    <w:p>
      <w:pPr>
        <w:snapToGrid w:val="0"/>
        <w:spacing w:line="360" w:lineRule="exact"/>
        <w:ind w:firstLine="420" w:firstLineChars="150"/>
        <w:rPr>
          <w:rFonts w:ascii="Times New Roman" w:hAnsi="Times New Roman" w:eastAsia="方正仿宋_GBK" w:cs="Times New Roman"/>
          <w:sz w:val="28"/>
          <w:szCs w:val="28"/>
        </w:rPr>
      </w:pPr>
      <w:r>
        <w:rPr>
          <w:rFonts w:ascii="Times New Roman" w:hAnsi="Times New Roman" w:eastAsia="方正仿宋_GBK" w:cs="Times New Roman"/>
          <w:sz w:val="28"/>
          <w:szCs w:val="28"/>
        </w:rPr>
        <w:t>（五）本项目的澄清文件（如果有）一律在重庆地质矿产研究院官网（</w:t>
      </w:r>
      <w:r>
        <w:fldChar w:fldCharType="begin"/>
      </w:r>
      <w:r>
        <w:instrText xml:space="preserve"> HYPERLINK "http://www.cqdky.com" </w:instrText>
      </w:r>
      <w:r>
        <w:fldChar w:fldCharType="separate"/>
      </w:r>
      <w:r>
        <w:rPr>
          <w:rStyle w:val="22"/>
          <w:rFonts w:ascii="Times New Roman" w:hAnsi="Times New Roman" w:eastAsia="方正仿宋_GBK" w:cs="Times New Roman"/>
          <w:color w:val="auto"/>
          <w:sz w:val="28"/>
          <w:szCs w:val="28"/>
        </w:rPr>
        <w:t>www.cqdky.com</w:t>
      </w:r>
      <w:r>
        <w:rPr>
          <w:rStyle w:val="22"/>
          <w:rFonts w:ascii="Times New Roman" w:hAnsi="Times New Roman" w:eastAsia="方正仿宋_GBK" w:cs="Times New Roman"/>
          <w:color w:val="auto"/>
          <w:sz w:val="28"/>
          <w:szCs w:val="28"/>
        </w:rPr>
        <w:fldChar w:fldCharType="end"/>
      </w:r>
      <w:r>
        <w:rPr>
          <w:rFonts w:ascii="Times New Roman" w:hAnsi="Times New Roman" w:eastAsia="方正仿宋_GBK" w:cs="Times New Roman"/>
          <w:sz w:val="28"/>
          <w:szCs w:val="28"/>
        </w:rPr>
        <w:t>）上发布，请各供应商注意下载或到采购人处领取；无论供应商下载或领取与否，均视同供应商已知晓本项目澄清文件（如果有）的内容。</w:t>
      </w:r>
    </w:p>
    <w:p>
      <w:pPr>
        <w:snapToGrid w:val="0"/>
        <w:spacing w:line="360" w:lineRule="exact"/>
        <w:ind w:firstLine="420" w:firstLineChars="150"/>
        <w:rPr>
          <w:rFonts w:ascii="Times New Roman" w:hAnsi="Times New Roman" w:eastAsia="方正仿宋_GBK" w:cs="Times New Roman"/>
          <w:sz w:val="28"/>
          <w:szCs w:val="28"/>
        </w:rPr>
      </w:pPr>
      <w:r>
        <w:rPr>
          <w:rFonts w:ascii="Times New Roman" w:hAnsi="Times New Roman" w:eastAsia="方正仿宋_GBK" w:cs="Times New Roman"/>
          <w:sz w:val="28"/>
          <w:szCs w:val="28"/>
        </w:rPr>
        <w:t>（六）超过响应文件截止时间递交的响应文件，恕不接收。</w:t>
      </w:r>
    </w:p>
    <w:p>
      <w:pPr>
        <w:snapToGrid w:val="0"/>
        <w:spacing w:line="360" w:lineRule="exact"/>
        <w:ind w:firstLine="420" w:firstLineChars="150"/>
        <w:rPr>
          <w:rFonts w:ascii="Times New Roman" w:hAnsi="Times New Roman" w:eastAsia="方正仿宋_GBK" w:cs="Times New Roman"/>
          <w:sz w:val="28"/>
          <w:szCs w:val="28"/>
        </w:rPr>
      </w:pPr>
      <w:r>
        <w:rPr>
          <w:rFonts w:ascii="Times New Roman" w:hAnsi="Times New Roman" w:eastAsia="方正仿宋_GBK" w:cs="Times New Roman"/>
          <w:sz w:val="28"/>
          <w:szCs w:val="28"/>
        </w:rPr>
        <w:t>（七）谈判费用：无论谈判结果如何，供应商参与本项目谈判的所有费用均应由供应商自行承担。</w:t>
      </w:r>
    </w:p>
    <w:p>
      <w:pPr>
        <w:snapToGrid w:val="0"/>
        <w:spacing w:line="360" w:lineRule="exact"/>
        <w:ind w:firstLine="422" w:firstLineChars="150"/>
        <w:rPr>
          <w:rFonts w:ascii="Times New Roman" w:hAnsi="Times New Roman" w:eastAsia="方正仿宋_GBK" w:cs="Times New Roman"/>
          <w:b/>
          <w:sz w:val="28"/>
          <w:szCs w:val="28"/>
        </w:rPr>
      </w:pPr>
      <w:r>
        <w:rPr>
          <w:rFonts w:ascii="Times New Roman" w:hAnsi="Times New Roman" w:eastAsia="方正仿宋_GBK" w:cs="Times New Roman"/>
          <w:b/>
          <w:sz w:val="28"/>
          <w:szCs w:val="28"/>
        </w:rPr>
        <w:t>（八）本项目不接受联合体参与谈判，否则按无效处理。</w:t>
      </w:r>
    </w:p>
    <w:p>
      <w:pPr>
        <w:snapToGrid w:val="0"/>
        <w:spacing w:line="360" w:lineRule="exact"/>
        <w:ind w:firstLine="422" w:firstLineChars="150"/>
        <w:rPr>
          <w:rFonts w:ascii="Times New Roman" w:hAnsi="Times New Roman" w:eastAsia="方正仿宋_GBK" w:cs="Times New Roman"/>
          <w:b/>
          <w:sz w:val="28"/>
          <w:szCs w:val="28"/>
        </w:rPr>
      </w:pPr>
      <w:r>
        <w:rPr>
          <w:rFonts w:ascii="Times New Roman" w:hAnsi="Times New Roman" w:eastAsia="方正仿宋_GBK" w:cs="Times New Roman"/>
          <w:b/>
          <w:sz w:val="28"/>
          <w:szCs w:val="28"/>
        </w:rPr>
        <w:t>（九）本项目不接受合同转包，否则按无效处理。</w:t>
      </w:r>
    </w:p>
    <w:p>
      <w:pPr>
        <w:snapToGrid w:val="0"/>
        <w:spacing w:line="360" w:lineRule="exact"/>
        <w:ind w:firstLine="420" w:firstLineChars="150"/>
        <w:rPr>
          <w:rFonts w:ascii="Times New Roman" w:hAnsi="Times New Roman" w:eastAsia="方正仿宋_GBK" w:cs="Times New Roman"/>
          <w:sz w:val="28"/>
          <w:szCs w:val="28"/>
        </w:rPr>
      </w:pPr>
      <w:r>
        <w:rPr>
          <w:rFonts w:ascii="Times New Roman" w:hAnsi="Times New Roman" w:eastAsia="方正仿宋_GBK" w:cs="Times New Roman"/>
          <w:sz w:val="28"/>
          <w:szCs w:val="28"/>
        </w:rPr>
        <w:t>（十）供应商列入失信被执行人、重大税收违法案件当事人名单、政府采购严重违法失信行为记录名单及其他不符合《中华人民共和国政府采购法》第二十二条规定条件的供应商，将拒绝其参与本次采购活动。</w:t>
      </w:r>
    </w:p>
    <w:p>
      <w:pPr>
        <w:pStyle w:val="4"/>
        <w:adjustRightInd w:val="0"/>
        <w:snapToGrid w:val="0"/>
        <w:spacing w:before="0" w:after="0" w:line="360" w:lineRule="exact"/>
        <w:ind w:firstLine="562" w:firstLineChars="200"/>
        <w:rPr>
          <w:rFonts w:ascii="Times New Roman" w:hAnsi="Times New Roman" w:eastAsia="方正仿宋_GBK" w:cs="Times New Roman"/>
          <w:sz w:val="28"/>
          <w:szCs w:val="28"/>
        </w:rPr>
      </w:pPr>
      <w:bookmarkStart w:id="50" w:name="_Toc525047164"/>
      <w:bookmarkStart w:id="51" w:name="_Toc7899"/>
      <w:bookmarkStart w:id="52" w:name="_Toc521053056"/>
      <w:bookmarkStart w:id="53" w:name="_Toc1733"/>
      <w:bookmarkStart w:id="54" w:name="_Toc10415"/>
      <w:bookmarkStart w:id="55" w:name="_Toc27425"/>
      <w:bookmarkStart w:id="56" w:name="_Toc65660337"/>
      <w:r>
        <w:rPr>
          <w:rFonts w:ascii="Times New Roman" w:hAnsi="Times New Roman" w:eastAsia="方正仿宋_GBK" w:cs="Times New Roman"/>
          <w:sz w:val="28"/>
          <w:szCs w:val="28"/>
        </w:rPr>
        <w:t>七、联系方式</w:t>
      </w:r>
      <w:bookmarkEnd w:id="50"/>
      <w:bookmarkEnd w:id="51"/>
      <w:bookmarkEnd w:id="52"/>
      <w:bookmarkEnd w:id="53"/>
      <w:bookmarkEnd w:id="54"/>
      <w:bookmarkEnd w:id="55"/>
      <w:bookmarkEnd w:id="56"/>
    </w:p>
    <w:p>
      <w:pPr>
        <w:snapToGrid w:val="0"/>
        <w:spacing w:line="36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联系人：孙老师</w:t>
      </w:r>
    </w:p>
    <w:p>
      <w:pPr>
        <w:snapToGrid w:val="0"/>
        <w:spacing w:line="36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电  话：023-81925854</w:t>
      </w:r>
    </w:p>
    <w:p>
      <w:pPr>
        <w:snapToGrid w:val="0"/>
        <w:spacing w:line="360" w:lineRule="exact"/>
        <w:ind w:firstLine="560" w:firstLineChars="200"/>
        <w:rPr>
          <w:rFonts w:ascii="Times New Roman" w:hAnsi="Times New Roman" w:eastAsia="方正仿宋_GBK" w:cs="Times New Roman"/>
          <w:sz w:val="28"/>
          <w:szCs w:val="28"/>
        </w:rPr>
        <w:sectPr>
          <w:footerReference r:id="rId9" w:type="default"/>
          <w:pgSz w:w="11907" w:h="16840"/>
          <w:pgMar w:top="1134" w:right="1418" w:bottom="1134" w:left="1418" w:header="964" w:footer="992" w:gutter="0"/>
          <w:pgNumType w:start="1"/>
          <w:cols w:space="720" w:num="1"/>
          <w:docGrid w:linePitch="312" w:charSpace="0"/>
        </w:sectPr>
      </w:pPr>
      <w:r>
        <w:rPr>
          <w:rFonts w:ascii="Times New Roman" w:hAnsi="Times New Roman" w:eastAsia="方正仿宋_GBK" w:cs="Times New Roman"/>
          <w:sz w:val="28"/>
          <w:szCs w:val="28"/>
        </w:rPr>
        <w:t>地  址：重庆市</w:t>
      </w:r>
      <w:r>
        <w:rPr>
          <w:rFonts w:hint="eastAsia" w:ascii="Times New Roman" w:hAnsi="Times New Roman" w:eastAsia="方正仿宋_GBK" w:cs="Times New Roman"/>
          <w:sz w:val="28"/>
          <w:szCs w:val="28"/>
          <w:lang w:val="en-US" w:eastAsia="zh-CN"/>
        </w:rPr>
        <w:t>两江新区</w:t>
      </w:r>
      <w:r>
        <w:rPr>
          <w:rFonts w:ascii="Times New Roman" w:hAnsi="Times New Roman" w:eastAsia="方正仿宋_GBK" w:cs="Times New Roman"/>
          <w:sz w:val="28"/>
          <w:szCs w:val="28"/>
        </w:rPr>
        <w:t>兰馨大道111号</w:t>
      </w:r>
    </w:p>
    <w:p>
      <w:pPr>
        <w:pStyle w:val="4"/>
        <w:jc w:val="center"/>
        <w:rPr>
          <w:rFonts w:ascii="Times New Roman" w:hAnsi="Times New Roman" w:cs="Times New Roman"/>
          <w:b w:val="0"/>
          <w:szCs w:val="30"/>
        </w:rPr>
      </w:pPr>
      <w:bookmarkStart w:id="57" w:name="_Toc2897"/>
      <w:bookmarkStart w:id="58" w:name="_Toc65660338"/>
      <w:bookmarkStart w:id="59" w:name="_Toc1292"/>
      <w:bookmarkStart w:id="60" w:name="_Toc20386"/>
      <w:bookmarkStart w:id="61" w:name="_Toc14516"/>
      <w:bookmarkStart w:id="62" w:name="_Toc102227313"/>
      <w:r>
        <w:rPr>
          <w:rFonts w:ascii="Times New Roman" w:hAnsi="Times New Roman" w:cs="Times New Roman"/>
        </w:rPr>
        <w:t>第二篇  谈判项目技术（质量）需求</w:t>
      </w:r>
      <w:bookmarkEnd w:id="57"/>
      <w:bookmarkEnd w:id="58"/>
      <w:bookmarkEnd w:id="59"/>
      <w:bookmarkEnd w:id="60"/>
      <w:bookmarkEnd w:id="61"/>
    </w:p>
    <w:p>
      <w:pPr>
        <w:pStyle w:val="4"/>
        <w:adjustRightInd w:val="0"/>
        <w:snapToGrid w:val="0"/>
        <w:spacing w:before="0" w:after="0" w:line="360" w:lineRule="exact"/>
        <w:ind w:firstLine="562" w:firstLineChars="200"/>
        <w:rPr>
          <w:rFonts w:ascii="Times New Roman" w:hAnsi="Times New Roman" w:eastAsia="方正仿宋_GBK" w:cs="Times New Roman"/>
          <w:sz w:val="28"/>
          <w:szCs w:val="28"/>
        </w:rPr>
      </w:pPr>
      <w:bookmarkStart w:id="63" w:name="_Toc21452"/>
      <w:bookmarkStart w:id="64" w:name="_Toc65660339"/>
      <w:bookmarkStart w:id="65" w:name="_Toc26971"/>
      <w:bookmarkStart w:id="66" w:name="_Toc24129"/>
      <w:bookmarkStart w:id="67" w:name="_Toc7544"/>
      <w:r>
        <w:rPr>
          <w:rFonts w:ascii="Times New Roman" w:hAnsi="Times New Roman" w:eastAsia="方正仿宋_GBK" w:cs="Times New Roman"/>
          <w:sz w:val="28"/>
          <w:szCs w:val="28"/>
        </w:rPr>
        <w:t>一、采购内容一览表</w:t>
      </w:r>
      <w:bookmarkEnd w:id="63"/>
      <w:bookmarkEnd w:id="64"/>
      <w:bookmarkEnd w:id="65"/>
      <w:bookmarkEnd w:id="66"/>
      <w:bookmarkEnd w:id="67"/>
    </w:p>
    <w:tbl>
      <w:tblPr>
        <w:tblStyle w:val="19"/>
        <w:tblW w:w="9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69"/>
        <w:gridCol w:w="1389"/>
        <w:gridCol w:w="1530"/>
        <w:gridCol w:w="1395"/>
        <w:gridCol w:w="1165"/>
        <w:gridCol w:w="1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675" w:type="dxa"/>
            <w:vAlign w:val="center"/>
          </w:tcPr>
          <w:p>
            <w:pPr>
              <w:spacing w:line="360" w:lineRule="exact"/>
              <w:jc w:val="center"/>
              <w:rPr>
                <w:rFonts w:ascii="Times New Roman" w:hAnsi="Times New Roman" w:eastAsia="方正仿宋_GBK" w:cs="Times New Roman"/>
                <w:b/>
                <w:sz w:val="28"/>
                <w:szCs w:val="28"/>
              </w:rPr>
            </w:pPr>
            <w:r>
              <w:rPr>
                <w:rFonts w:ascii="Times New Roman" w:hAnsi="Times New Roman" w:eastAsia="方正仿宋_GBK" w:cs="Times New Roman"/>
                <w:b/>
                <w:sz w:val="28"/>
                <w:szCs w:val="28"/>
              </w:rPr>
              <w:t>序号</w:t>
            </w:r>
          </w:p>
        </w:tc>
        <w:tc>
          <w:tcPr>
            <w:tcW w:w="2469" w:type="dxa"/>
            <w:vAlign w:val="center"/>
          </w:tcPr>
          <w:p>
            <w:pPr>
              <w:spacing w:line="360" w:lineRule="exact"/>
              <w:jc w:val="center"/>
              <w:rPr>
                <w:rFonts w:ascii="Times New Roman" w:hAnsi="Times New Roman" w:eastAsia="方正仿宋_GBK" w:cs="Times New Roman"/>
                <w:b/>
                <w:sz w:val="28"/>
                <w:szCs w:val="28"/>
              </w:rPr>
            </w:pPr>
            <w:r>
              <w:rPr>
                <w:rFonts w:ascii="Times New Roman" w:hAnsi="Times New Roman" w:eastAsia="方正仿宋_GBK" w:cs="Times New Roman"/>
                <w:b/>
                <w:sz w:val="28"/>
                <w:szCs w:val="28"/>
              </w:rPr>
              <w:t>项目名称</w:t>
            </w:r>
          </w:p>
        </w:tc>
        <w:tc>
          <w:tcPr>
            <w:tcW w:w="1389" w:type="dxa"/>
            <w:vAlign w:val="center"/>
          </w:tcPr>
          <w:p>
            <w:pPr>
              <w:widowControl/>
              <w:spacing w:line="360" w:lineRule="exact"/>
              <w:jc w:val="center"/>
              <w:rPr>
                <w:rFonts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总价限价（万元）</w:t>
            </w:r>
          </w:p>
        </w:tc>
        <w:tc>
          <w:tcPr>
            <w:tcW w:w="1530" w:type="dxa"/>
            <w:vAlign w:val="center"/>
          </w:tcPr>
          <w:p>
            <w:pPr>
              <w:spacing w:line="360" w:lineRule="exact"/>
              <w:jc w:val="center"/>
              <w:rPr>
                <w:rFonts w:ascii="Times New Roman" w:hAnsi="Times New Roman" w:eastAsia="方正仿宋_GBK" w:cs="Times New Roman"/>
                <w:b/>
                <w:sz w:val="28"/>
                <w:szCs w:val="28"/>
              </w:rPr>
            </w:pPr>
            <w:r>
              <w:rPr>
                <w:rFonts w:hint="eastAsia" w:ascii="Times New Roman" w:hAnsi="Times New Roman" w:eastAsia="方正仿宋_GBK" w:cs="Times New Roman"/>
                <w:b/>
                <w:sz w:val="28"/>
                <w:szCs w:val="28"/>
              </w:rPr>
              <w:t>单价限价（元）</w:t>
            </w:r>
          </w:p>
        </w:tc>
        <w:tc>
          <w:tcPr>
            <w:tcW w:w="1395" w:type="dxa"/>
            <w:vAlign w:val="center"/>
          </w:tcPr>
          <w:p>
            <w:pPr>
              <w:spacing w:line="360" w:lineRule="exact"/>
              <w:jc w:val="center"/>
              <w:rPr>
                <w:rFonts w:ascii="Times New Roman" w:hAnsi="Times New Roman" w:eastAsia="方正仿宋_GBK" w:cs="Times New Roman"/>
                <w:b/>
                <w:sz w:val="28"/>
                <w:szCs w:val="28"/>
              </w:rPr>
            </w:pPr>
            <w:r>
              <w:rPr>
                <w:rFonts w:ascii="Times New Roman" w:hAnsi="Times New Roman" w:eastAsia="方正仿宋_GBK" w:cs="Times New Roman"/>
                <w:b/>
                <w:sz w:val="28"/>
                <w:szCs w:val="28"/>
              </w:rPr>
              <w:t>数量</w:t>
            </w:r>
          </w:p>
        </w:tc>
        <w:tc>
          <w:tcPr>
            <w:tcW w:w="1165" w:type="dxa"/>
            <w:vAlign w:val="center"/>
          </w:tcPr>
          <w:p>
            <w:pPr>
              <w:spacing w:line="360" w:lineRule="exact"/>
              <w:jc w:val="center"/>
              <w:rPr>
                <w:rFonts w:ascii="Times New Roman" w:hAnsi="Times New Roman" w:eastAsia="方正仿宋_GBK" w:cs="Times New Roman"/>
                <w:b/>
                <w:sz w:val="28"/>
                <w:szCs w:val="28"/>
              </w:rPr>
            </w:pPr>
            <w:r>
              <w:rPr>
                <w:rFonts w:ascii="Times New Roman" w:hAnsi="Times New Roman" w:eastAsia="方正仿宋_GBK" w:cs="Times New Roman"/>
                <w:b/>
                <w:sz w:val="28"/>
                <w:szCs w:val="28"/>
              </w:rPr>
              <w:t>单位</w:t>
            </w:r>
          </w:p>
        </w:tc>
        <w:tc>
          <w:tcPr>
            <w:tcW w:w="1040" w:type="dxa"/>
            <w:vAlign w:val="center"/>
          </w:tcPr>
          <w:p>
            <w:pPr>
              <w:spacing w:line="360" w:lineRule="exact"/>
              <w:jc w:val="center"/>
              <w:rPr>
                <w:rFonts w:ascii="Times New Roman" w:hAnsi="Times New Roman" w:eastAsia="方正仿宋_GBK" w:cs="Times New Roman"/>
                <w:b/>
                <w:sz w:val="28"/>
                <w:szCs w:val="28"/>
              </w:rPr>
            </w:pPr>
            <w:r>
              <w:rPr>
                <w:rFonts w:ascii="Times New Roman" w:hAnsi="Times New Roman" w:eastAsia="方正仿宋_GBK" w:cs="Times New Roman"/>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675" w:type="dxa"/>
            <w:vAlign w:val="center"/>
          </w:tcPr>
          <w:p>
            <w:pPr>
              <w:snapToGrid w:val="0"/>
              <w:spacing w:line="3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p>
        </w:tc>
        <w:tc>
          <w:tcPr>
            <w:tcW w:w="2469" w:type="dxa"/>
            <w:vAlign w:val="center"/>
          </w:tcPr>
          <w:p>
            <w:pPr>
              <w:snapToGrid w:val="0"/>
              <w:spacing w:line="3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重庆市矿产资源开采动态监测图斑辅助工作服务</w:t>
            </w:r>
          </w:p>
        </w:tc>
        <w:tc>
          <w:tcPr>
            <w:tcW w:w="1389" w:type="dxa"/>
            <w:vAlign w:val="center"/>
          </w:tcPr>
          <w:p>
            <w:pPr>
              <w:spacing w:line="3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42</w:t>
            </w:r>
          </w:p>
        </w:tc>
        <w:tc>
          <w:tcPr>
            <w:tcW w:w="1530" w:type="dxa"/>
            <w:vAlign w:val="center"/>
          </w:tcPr>
          <w:p>
            <w:pPr>
              <w:snapToGrid w:val="0"/>
              <w:spacing w:line="3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120</w:t>
            </w:r>
          </w:p>
        </w:tc>
        <w:tc>
          <w:tcPr>
            <w:tcW w:w="1395" w:type="dxa"/>
            <w:vAlign w:val="center"/>
          </w:tcPr>
          <w:p>
            <w:pPr>
              <w:snapToGrid w:val="0"/>
              <w:spacing w:line="3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3500</w:t>
            </w:r>
          </w:p>
        </w:tc>
        <w:tc>
          <w:tcPr>
            <w:tcW w:w="1165" w:type="dxa"/>
            <w:vAlign w:val="center"/>
          </w:tcPr>
          <w:p>
            <w:pPr>
              <w:snapToGrid w:val="0"/>
              <w:spacing w:line="360" w:lineRule="exact"/>
              <w:ind w:firstLine="280" w:firstLineChars="1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个</w:t>
            </w:r>
          </w:p>
        </w:tc>
        <w:tc>
          <w:tcPr>
            <w:tcW w:w="1040" w:type="dxa"/>
            <w:vAlign w:val="center"/>
          </w:tcPr>
          <w:p>
            <w:pPr>
              <w:snapToGrid w:val="0"/>
              <w:spacing w:line="360" w:lineRule="exact"/>
              <w:ind w:firstLine="420" w:firstLineChars="15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w:t>
            </w:r>
          </w:p>
        </w:tc>
      </w:tr>
    </w:tbl>
    <w:p>
      <w:pPr>
        <w:pStyle w:val="4"/>
        <w:adjustRightInd w:val="0"/>
        <w:snapToGrid w:val="0"/>
        <w:spacing w:before="0" w:after="0" w:line="360" w:lineRule="exact"/>
        <w:ind w:firstLine="562" w:firstLineChars="200"/>
        <w:rPr>
          <w:rFonts w:ascii="Times New Roman" w:hAnsi="Times New Roman" w:eastAsia="方正仿宋_GBK" w:cs="Times New Roman"/>
          <w:sz w:val="28"/>
          <w:szCs w:val="28"/>
        </w:rPr>
      </w:pPr>
      <w:bookmarkStart w:id="68" w:name="_Toc24336"/>
      <w:r>
        <w:rPr>
          <w:rFonts w:hint="eastAsia" w:ascii="Times New Roman" w:hAnsi="Times New Roman" w:eastAsia="方正仿宋_GBK" w:cs="Times New Roman"/>
          <w:sz w:val="28"/>
          <w:szCs w:val="28"/>
        </w:rPr>
        <w:t>二</w:t>
      </w:r>
      <w:r>
        <w:rPr>
          <w:rFonts w:ascii="Times New Roman" w:hAnsi="Times New Roman" w:eastAsia="方正仿宋_GBK" w:cs="Times New Roman"/>
          <w:sz w:val="28"/>
          <w:szCs w:val="28"/>
        </w:rPr>
        <w:t>、技术工作内容</w:t>
      </w:r>
      <w:bookmarkEnd w:id="68"/>
    </w:p>
    <w:p>
      <w:pPr>
        <w:snapToGrid w:val="0"/>
        <w:spacing w:line="360" w:lineRule="exact"/>
        <w:ind w:firstLine="560" w:firstLineChars="200"/>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辅助完成3500个监测图斑圈定、属性录入、拓扑检查、填表、记录等工作。</w:t>
      </w:r>
    </w:p>
    <w:p>
      <w:pPr>
        <w:numPr>
          <w:ilvl w:val="0"/>
          <w:numId w:val="1"/>
        </w:numPr>
        <w:snapToGrid w:val="0"/>
        <w:spacing w:line="360" w:lineRule="exact"/>
        <w:ind w:firstLine="560" w:firstLineChars="200"/>
        <w:rPr>
          <w:rFonts w:ascii="Times New Roman" w:hAnsi="Times New Roman" w:eastAsia="方正仿宋_GBK" w:cs="Times New Roman"/>
          <w:color w:val="000000" w:themeColor="text1"/>
          <w:sz w:val="28"/>
          <w:szCs w:val="28"/>
          <w14:textFill>
            <w14:solidFill>
              <w14:schemeClr w14:val="tx1"/>
            </w14:solidFill>
          </w14:textFill>
        </w:rPr>
      </w:pPr>
      <w:bookmarkStart w:id="69" w:name="OLE_LINK12"/>
      <w:bookmarkStart w:id="70" w:name="OLE_LINK11"/>
      <w:r>
        <w:rPr>
          <w:rFonts w:ascii="Times New Roman" w:hAnsi="Times New Roman" w:eastAsia="方正仿宋_GBK" w:cs="Times New Roman"/>
          <w:color w:val="000000" w:themeColor="text1"/>
          <w:sz w:val="28"/>
          <w:szCs w:val="28"/>
          <w14:textFill>
            <w14:solidFill>
              <w14:schemeClr w14:val="tx1"/>
            </w14:solidFill>
          </w14:textFill>
        </w:rPr>
        <w:t>监测图斑</w:t>
      </w:r>
      <w:bookmarkEnd w:id="69"/>
      <w:bookmarkEnd w:id="70"/>
      <w:r>
        <w:rPr>
          <w:rFonts w:ascii="Times New Roman" w:hAnsi="Times New Roman" w:eastAsia="方正仿宋_GBK" w:cs="Times New Roman"/>
          <w:color w:val="000000" w:themeColor="text1"/>
          <w:sz w:val="28"/>
          <w:szCs w:val="28"/>
          <w14:textFill>
            <w14:solidFill>
              <w14:schemeClr w14:val="tx1"/>
            </w14:solidFill>
          </w14:textFill>
        </w:rPr>
        <w:t>圈定和属性录入。</w:t>
      </w:r>
    </w:p>
    <w:p>
      <w:pPr>
        <w:numPr>
          <w:ilvl w:val="0"/>
          <w:numId w:val="0"/>
        </w:numPr>
        <w:snapToGrid w:val="0"/>
        <w:spacing w:line="360" w:lineRule="exact"/>
        <w:ind w:firstLine="560" w:firstLineChars="200"/>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根据影像特征和调查现状，圈定3500个监测图斑的边界，形成监测图斑矢量数据（设置必要字段：图斑编号（监测点编号）</w:t>
      </w:r>
      <w:r>
        <w:rPr>
          <w:rFonts w:hint="eastAsia" w:ascii="Times New Roman" w:hAnsi="Times New Roman" w:eastAsia="方正仿宋_GBK" w:cs="Times New Roman"/>
          <w:color w:val="000000" w:themeColor="text1"/>
          <w:sz w:val="28"/>
          <w:szCs w:val="28"/>
          <w14:textFill>
            <w14:solidFill>
              <w14:schemeClr w14:val="tx1"/>
            </w14:solidFill>
          </w14:textFill>
        </w:rPr>
        <w:t>、</w:t>
      </w:r>
      <w:r>
        <w:rPr>
          <w:rFonts w:ascii="Times New Roman" w:hAnsi="Times New Roman" w:eastAsia="方正仿宋_GBK" w:cs="Times New Roman"/>
          <w:color w:val="000000" w:themeColor="text1"/>
          <w:sz w:val="28"/>
          <w:szCs w:val="28"/>
          <w14:textFill>
            <w14:solidFill>
              <w14:schemeClr w14:val="tx1"/>
            </w14:solidFill>
          </w14:textFill>
        </w:rPr>
        <w:t>所在区县名称、详细地点、中心点坐标、矿山名称、矿种类型、监测情况、面积、监测时间等，设置字段属性：数值类型、字符长度、编码规则）。将3500个图斑逐条录入矢量，每个图斑逐字段填写。使用规范文件名称和存放路径，实现照片、坐标、附加信息的关联。对每条录入进行初步检查，确保关键字段完整。双人交叉检查录入结果，确保编号、坐标、属性一致；对发现的错误立即修正，并记录修改内容。</w:t>
      </w:r>
      <w:bookmarkStart w:id="71" w:name="OLE_LINK28"/>
      <w:bookmarkStart w:id="72" w:name="OLE_LINK27"/>
      <w:r>
        <w:rPr>
          <w:rFonts w:ascii="Times New Roman" w:hAnsi="Times New Roman" w:eastAsia="方正仿宋_GBK" w:cs="Times New Roman"/>
          <w:color w:val="000000" w:themeColor="text1"/>
          <w:sz w:val="28"/>
          <w:szCs w:val="28"/>
          <w14:textFill>
            <w14:solidFill>
              <w14:schemeClr w14:val="tx1"/>
            </w14:solidFill>
          </w14:textFill>
        </w:rPr>
        <w:t>按“一图斑一表”的原则，编制各个图斑监测表，包括影像截图、图斑属性信息、监测人员、监测时间等。监测图斑属性与图斑监测表中填写的数据保持一致。</w:t>
      </w:r>
    </w:p>
    <w:bookmarkEnd w:id="71"/>
    <w:bookmarkEnd w:id="72"/>
    <w:p>
      <w:pPr>
        <w:snapToGrid w:val="0"/>
        <w:spacing w:line="360" w:lineRule="exact"/>
        <w:ind w:firstLine="560" w:firstLineChars="200"/>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（二）疑问图斑调查表填写和属性录入。</w:t>
      </w:r>
    </w:p>
    <w:p>
      <w:pPr>
        <w:snapToGrid w:val="0"/>
        <w:spacing w:line="360" w:lineRule="exact"/>
        <w:ind w:firstLine="560" w:firstLineChars="200"/>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1.根据野外</w:t>
      </w:r>
      <w:bookmarkStart w:id="73" w:name="OLE_LINK8"/>
      <w:bookmarkStart w:id="74" w:name="OLE_LINK7"/>
      <w:r>
        <w:rPr>
          <w:rFonts w:ascii="Times New Roman" w:hAnsi="Times New Roman" w:eastAsia="方正仿宋_GBK" w:cs="Times New Roman"/>
          <w:color w:val="000000" w:themeColor="text1"/>
          <w:sz w:val="28"/>
          <w:szCs w:val="28"/>
          <w14:textFill>
            <w14:solidFill>
              <w14:schemeClr w14:val="tx1"/>
            </w14:solidFill>
          </w14:textFill>
        </w:rPr>
        <w:t>调查</w:t>
      </w:r>
      <w:bookmarkEnd w:id="73"/>
      <w:bookmarkEnd w:id="74"/>
      <w:r>
        <w:rPr>
          <w:rFonts w:ascii="Times New Roman" w:hAnsi="Times New Roman" w:eastAsia="方正仿宋_GBK" w:cs="Times New Roman"/>
          <w:color w:val="000000" w:themeColor="text1"/>
          <w:sz w:val="28"/>
          <w:szCs w:val="28"/>
          <w14:textFill>
            <w14:solidFill>
              <w14:schemeClr w14:val="tx1"/>
            </w14:solidFill>
          </w14:textFill>
        </w:rPr>
        <w:t>情况，填写疑问图斑调查表，</w:t>
      </w:r>
      <w:bookmarkStart w:id="75" w:name="OLE_LINK22"/>
      <w:bookmarkStart w:id="76" w:name="OLE_LINK23"/>
      <w:r>
        <w:rPr>
          <w:rFonts w:ascii="Times New Roman" w:hAnsi="Times New Roman" w:eastAsia="方正仿宋_GBK" w:cs="Times New Roman"/>
          <w:color w:val="000000" w:themeColor="text1"/>
          <w:sz w:val="28"/>
          <w:szCs w:val="28"/>
          <w14:textFill>
            <w14:solidFill>
              <w14:schemeClr w14:val="tx1"/>
            </w14:solidFill>
          </w14:textFill>
        </w:rPr>
        <w:t>检查野外描述的准确性，核对调查时间和现场照片以及野外调查结论。统一表格命名，表格内单位、数值精度，对缺失值、异常值进行更正</w:t>
      </w:r>
      <w:bookmarkEnd w:id="75"/>
      <w:bookmarkEnd w:id="76"/>
      <w:r>
        <w:rPr>
          <w:rFonts w:ascii="Times New Roman" w:hAnsi="Times New Roman" w:eastAsia="方正仿宋_GBK" w:cs="Times New Roman"/>
          <w:color w:val="000000" w:themeColor="text1"/>
          <w:sz w:val="28"/>
          <w:szCs w:val="28"/>
          <w14:textFill>
            <w14:solidFill>
              <w14:schemeClr w14:val="tx1"/>
            </w14:solidFill>
          </w14:textFill>
        </w:rPr>
        <w:t>。</w:t>
      </w:r>
    </w:p>
    <w:p>
      <w:pPr>
        <w:snapToGrid w:val="0"/>
        <w:spacing w:line="360" w:lineRule="exact"/>
        <w:ind w:firstLine="560" w:firstLineChars="200"/>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2.录入疑问图斑属性，主要包括疑问图斑编号（监测点编号）、所在区县名称、详细地点、中心点坐标、矿山名称、采矿许可证、影像特征描述、现场调查情况、地物类别、图斑类型（违法图斑、预警图斑、其他图斑）、是否新增图斑（根据历史调查点和历年影像特征进行鉴别）、是否动用资源、是否后期关注等信息。疑问图斑属性与调查表中的填写数据保持一致。</w:t>
      </w:r>
    </w:p>
    <w:p>
      <w:pPr>
        <w:snapToGrid w:val="0"/>
        <w:spacing w:line="360" w:lineRule="exact"/>
        <w:ind w:firstLine="560" w:firstLineChars="200"/>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（三）更新</w:t>
      </w:r>
      <w:bookmarkStart w:id="77" w:name="OLE_LINK13"/>
      <w:r>
        <w:rPr>
          <w:rFonts w:ascii="Times New Roman" w:hAnsi="Times New Roman" w:eastAsia="方正仿宋_GBK" w:cs="Times New Roman"/>
          <w:color w:val="000000" w:themeColor="text1"/>
          <w:sz w:val="28"/>
          <w:szCs w:val="28"/>
          <w14:textFill>
            <w14:solidFill>
              <w14:schemeClr w14:val="tx1"/>
            </w14:solidFill>
          </w14:textFill>
        </w:rPr>
        <w:t>监测图斑底数</w:t>
      </w:r>
      <w:bookmarkEnd w:id="77"/>
      <w:r>
        <w:rPr>
          <w:rFonts w:ascii="Times New Roman" w:hAnsi="Times New Roman" w:eastAsia="方正仿宋_GBK" w:cs="Times New Roman"/>
          <w:color w:val="000000" w:themeColor="text1"/>
          <w:sz w:val="28"/>
          <w:szCs w:val="28"/>
          <w14:textFill>
            <w14:solidFill>
              <w14:schemeClr w14:val="tx1"/>
            </w14:solidFill>
          </w14:textFill>
        </w:rPr>
        <w:t>（矢量数据和监测台账）。</w:t>
      </w:r>
    </w:p>
    <w:p>
      <w:pPr>
        <w:snapToGrid w:val="0"/>
        <w:spacing w:line="360" w:lineRule="exact"/>
        <w:ind w:firstLine="560" w:firstLineChars="200"/>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以该项目监测图斑（2023年-2024年度）为底数（简称“图斑底数”），将2025年度3500个监测图斑与图斑底数逐一比对其空间位置和影像特征。若属于同一监测图斑，则直接在图斑底数属性表中补充各阶段的监测情况和监测点编号。若属于新增图斑，则纳入到图斑底数中，补充新增监测图斑编号，保留新增监测图斑属性信息，包括监测点编号</w:t>
      </w:r>
      <w:r>
        <w:rPr>
          <w:rFonts w:hint="eastAsia" w:ascii="Times New Roman" w:hAnsi="Times New Roman" w:eastAsia="方正仿宋_GBK" w:cs="Times New Roman"/>
          <w:color w:val="000000" w:themeColor="text1"/>
          <w:sz w:val="28"/>
          <w:szCs w:val="28"/>
          <w14:textFill>
            <w14:solidFill>
              <w14:schemeClr w14:val="tx1"/>
            </w14:solidFill>
          </w14:textFill>
        </w:rPr>
        <w:t>、</w:t>
      </w:r>
      <w:r>
        <w:rPr>
          <w:rFonts w:ascii="Times New Roman" w:hAnsi="Times New Roman" w:eastAsia="方正仿宋_GBK" w:cs="Times New Roman"/>
          <w:color w:val="000000" w:themeColor="text1"/>
          <w:sz w:val="28"/>
          <w:szCs w:val="28"/>
          <w14:textFill>
            <w14:solidFill>
              <w14:schemeClr w14:val="tx1"/>
            </w14:solidFill>
          </w14:textFill>
        </w:rPr>
        <w:t>图斑所在区县名称、详细地点、中心点坐标、各阶段的监测情况等。监测图斑底数矢量数据和监测台账同步更新，数据保持一致。</w:t>
      </w:r>
    </w:p>
    <w:p>
      <w:pPr>
        <w:snapToGrid w:val="0"/>
        <w:spacing w:line="360" w:lineRule="exact"/>
        <w:ind w:firstLine="560" w:firstLineChars="200"/>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四）矢量图斑拓扑检查。分别检查监测图斑、调查图斑、监测图斑底数是否有自相交、多边形重叠、空洞或错位，设置相邻图斑不重叠、连续区域完整的拓扑约束。使用“拓扑检查工具”发现拓扑错误并标记，检查图斑邻接关系是否合理，是否跨行政边界异常。</w:t>
      </w:r>
    </w:p>
    <w:p>
      <w:pPr>
        <w:pStyle w:val="4"/>
        <w:adjustRightInd w:val="0"/>
        <w:snapToGrid w:val="0"/>
        <w:spacing w:before="0" w:after="0" w:line="360" w:lineRule="exact"/>
        <w:ind w:firstLine="562" w:firstLineChars="200"/>
        <w:rPr>
          <w:rFonts w:ascii="Times New Roman" w:hAnsi="Times New Roman" w:eastAsia="方正仿宋_GBK" w:cs="Times New Roman"/>
          <w:sz w:val="28"/>
          <w:szCs w:val="28"/>
        </w:rPr>
      </w:pPr>
      <w:bookmarkStart w:id="78" w:name="_Toc401"/>
      <w:r>
        <w:rPr>
          <w:rFonts w:hint="eastAsia" w:ascii="Times New Roman" w:hAnsi="Times New Roman" w:eastAsia="方正仿宋_GBK" w:cs="Times New Roman"/>
          <w:sz w:val="28"/>
          <w:szCs w:val="28"/>
        </w:rPr>
        <w:t>三、技术工作要求</w:t>
      </w:r>
      <w:bookmarkEnd w:id="78"/>
    </w:p>
    <w:p>
      <w:pPr>
        <w:snapToGrid w:val="0"/>
        <w:spacing w:line="360" w:lineRule="exact"/>
        <w:ind w:firstLine="420" w:firstLineChars="150"/>
        <w:rPr>
          <w:rFonts w:ascii="Times New Roman" w:hAnsi="Times New Roman" w:eastAsia="方正仿宋_GBK" w:cs="Times New Roman"/>
          <w:sz w:val="28"/>
          <w:szCs w:val="28"/>
        </w:rPr>
      </w:pPr>
      <w:r>
        <w:rPr>
          <w:rFonts w:ascii="Times New Roman" w:hAnsi="Times New Roman" w:eastAsia="方正仿宋_GBK" w:cs="Times New Roman"/>
          <w:sz w:val="28"/>
          <w:szCs w:val="28"/>
        </w:rPr>
        <w:t>（一）技术</w:t>
      </w:r>
      <w:r>
        <w:rPr>
          <w:rFonts w:hint="eastAsia" w:ascii="Times New Roman" w:hAnsi="Times New Roman" w:eastAsia="方正仿宋_GBK" w:cs="Times New Roman"/>
          <w:sz w:val="28"/>
          <w:szCs w:val="28"/>
          <w:lang w:val="en-US" w:eastAsia="zh-CN"/>
        </w:rPr>
        <w:t>服务</w:t>
      </w:r>
      <w:r>
        <w:rPr>
          <w:rFonts w:ascii="Times New Roman" w:hAnsi="Times New Roman" w:eastAsia="方正仿宋_GBK" w:cs="Times New Roman"/>
          <w:sz w:val="28"/>
          <w:szCs w:val="28"/>
        </w:rPr>
        <w:t>要求</w:t>
      </w:r>
    </w:p>
    <w:p>
      <w:pPr>
        <w:snapToGrid w:val="0"/>
        <w:spacing w:line="360" w:lineRule="exact"/>
        <w:ind w:firstLine="560" w:firstLineChars="200"/>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供应商需组建不少于10人的团队为本项目提供</w:t>
      </w:r>
      <w:r>
        <w:rPr>
          <w:rFonts w:hint="eastAsia" w:ascii="Times New Roman" w:hAnsi="Times New Roman" w:eastAsia="方正仿宋_GBK" w:cs="Times New Roman"/>
          <w:color w:val="000000" w:themeColor="text1"/>
          <w:sz w:val="28"/>
          <w:szCs w:val="28"/>
          <w:lang w:val="en-US" w:eastAsia="zh-CN"/>
          <w14:textFill>
            <w14:solidFill>
              <w14:schemeClr w14:val="tx1"/>
            </w14:solidFill>
          </w14:textFill>
        </w:rPr>
        <w:t>辅助</w:t>
      </w:r>
      <w:r>
        <w:rPr>
          <w:rFonts w:ascii="Times New Roman" w:hAnsi="Times New Roman" w:eastAsia="方正仿宋_GBK" w:cs="Times New Roman"/>
          <w:color w:val="000000" w:themeColor="text1"/>
          <w:sz w:val="28"/>
          <w:szCs w:val="28"/>
          <w14:textFill>
            <w14:solidFill>
              <w14:schemeClr w14:val="tx1"/>
            </w14:solidFill>
          </w14:textFill>
        </w:rPr>
        <w:t>服务，其中项目负责人1人，项目联络人1人（项目负责人和项目联络人可为同一人，总人数不得少于10人），项目负责人</w:t>
      </w:r>
      <w:r>
        <w:rPr>
          <w:rFonts w:hint="eastAsia" w:ascii="Times New Roman" w:hAnsi="Times New Roman" w:eastAsia="方正仿宋_GBK" w:cs="Times New Roman"/>
          <w:color w:val="000000" w:themeColor="text1"/>
          <w:sz w:val="28"/>
          <w:szCs w:val="28"/>
          <w:lang w:val="en-US" w:eastAsia="zh-CN"/>
          <w14:textFill>
            <w14:solidFill>
              <w14:schemeClr w14:val="tx1"/>
            </w14:solidFill>
          </w14:textFill>
        </w:rPr>
        <w:t>需</w:t>
      </w:r>
      <w:r>
        <w:rPr>
          <w:rFonts w:ascii="Times New Roman" w:hAnsi="Times New Roman" w:eastAsia="方正仿宋_GBK" w:cs="Times New Roman"/>
          <w:color w:val="000000" w:themeColor="text1"/>
          <w:sz w:val="28"/>
          <w:szCs w:val="28"/>
          <w14:textFill>
            <w14:solidFill>
              <w14:schemeClr w14:val="tx1"/>
            </w14:solidFill>
          </w14:textFill>
        </w:rPr>
        <w:t>具备注册测绘师资格</w:t>
      </w:r>
      <w:r>
        <w:rPr>
          <w:rFonts w:hint="eastAsia" w:ascii="Times New Roman" w:hAnsi="Times New Roman" w:eastAsia="方正仿宋_GBK" w:cs="Times New Roman"/>
          <w:color w:val="000000" w:themeColor="text1"/>
          <w:sz w:val="28"/>
          <w:szCs w:val="28"/>
          <w:lang w:val="en-US" w:eastAsia="zh-CN"/>
          <w14:textFill>
            <w14:solidFill>
              <w14:schemeClr w14:val="tx1"/>
            </w14:solidFill>
          </w14:textFill>
        </w:rPr>
        <w:t>或</w:t>
      </w:r>
      <w:r>
        <w:rPr>
          <w:rFonts w:ascii="Times New Roman" w:hAnsi="Times New Roman" w:eastAsia="方正仿宋_GBK" w:cs="Times New Roman"/>
          <w:color w:val="000000" w:themeColor="text1"/>
          <w:sz w:val="28"/>
          <w:szCs w:val="28"/>
          <w14:textFill>
            <w14:solidFill>
              <w14:schemeClr w14:val="tx1"/>
            </w14:solidFill>
          </w14:textFill>
        </w:rPr>
        <w:t>测绘类高级及以上技术职称。提供团队成员名单、</w:t>
      </w:r>
      <w:r>
        <w:rPr>
          <w:rFonts w:hint="eastAsia" w:ascii="Times New Roman" w:hAnsi="Times New Roman" w:eastAsia="方正仿宋_GBK" w:cs="Times New Roman"/>
          <w:color w:val="000000" w:themeColor="text1"/>
          <w:sz w:val="28"/>
          <w:szCs w:val="28"/>
          <w14:textFill>
            <w14:solidFill>
              <w14:schemeClr w14:val="tx1"/>
            </w14:solidFill>
          </w14:textFill>
        </w:rPr>
        <w:t>资格证书及</w:t>
      </w:r>
      <w:r>
        <w:rPr>
          <w:rFonts w:ascii="Times New Roman" w:hAnsi="Times New Roman" w:eastAsia="方正仿宋_GBK" w:cs="Times New Roman"/>
          <w:color w:val="000000" w:themeColor="text1"/>
          <w:sz w:val="28"/>
          <w:szCs w:val="28"/>
          <w14:textFill>
            <w14:solidFill>
              <w14:schemeClr w14:val="tx1"/>
            </w14:solidFill>
          </w14:textFill>
        </w:rPr>
        <w:t>在本项目中</w:t>
      </w:r>
      <w:r>
        <w:rPr>
          <w:rFonts w:hint="eastAsia" w:ascii="Times New Roman" w:hAnsi="Times New Roman" w:eastAsia="方正仿宋_GBK" w:cs="Times New Roman"/>
          <w:color w:val="000000" w:themeColor="text1"/>
          <w:sz w:val="28"/>
          <w:szCs w:val="28"/>
          <w14:textFill>
            <w14:solidFill>
              <w14:schemeClr w14:val="tx1"/>
            </w14:solidFill>
          </w14:textFill>
        </w:rPr>
        <w:t>承担</w:t>
      </w:r>
      <w:r>
        <w:rPr>
          <w:rFonts w:ascii="Times New Roman" w:hAnsi="Times New Roman" w:eastAsia="方正仿宋_GBK" w:cs="Times New Roman"/>
          <w:color w:val="000000" w:themeColor="text1"/>
          <w:sz w:val="28"/>
          <w:szCs w:val="28"/>
          <w14:textFill>
            <w14:solidFill>
              <w14:schemeClr w14:val="tx1"/>
            </w14:solidFill>
          </w14:textFill>
        </w:rPr>
        <w:t>职责，以上材料</w:t>
      </w:r>
      <w:r>
        <w:rPr>
          <w:rFonts w:hint="eastAsia" w:ascii="Times New Roman" w:hAnsi="Times New Roman" w:eastAsia="方正仿宋_GBK" w:cs="Times New Roman"/>
          <w:color w:val="000000" w:themeColor="text1"/>
          <w:sz w:val="28"/>
          <w:szCs w:val="28"/>
          <w14:textFill>
            <w14:solidFill>
              <w14:schemeClr w14:val="tx1"/>
            </w14:solidFill>
          </w14:textFill>
        </w:rPr>
        <w:t>需</w:t>
      </w:r>
      <w:r>
        <w:rPr>
          <w:rFonts w:ascii="Times New Roman" w:hAnsi="Times New Roman" w:eastAsia="方正仿宋_GBK" w:cs="Times New Roman"/>
          <w:color w:val="000000" w:themeColor="text1"/>
          <w:sz w:val="28"/>
          <w:szCs w:val="28"/>
          <w14:textFill>
            <w14:solidFill>
              <w14:schemeClr w14:val="tx1"/>
            </w14:solidFill>
          </w14:textFill>
        </w:rPr>
        <w:t>加盖供应商公章。</w:t>
      </w:r>
    </w:p>
    <w:p>
      <w:pPr>
        <w:snapToGrid w:val="0"/>
        <w:spacing w:line="360" w:lineRule="exact"/>
        <w:ind w:firstLine="420" w:firstLineChars="150"/>
        <w:rPr>
          <w:rFonts w:ascii="Times New Roman" w:hAnsi="Times New Roman" w:cs="Times New Roman"/>
          <w:color w:val="000000" w:themeColor="text1"/>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（二）技术文件要求</w:t>
      </w:r>
    </w:p>
    <w:p>
      <w:pPr>
        <w:snapToGrid w:val="0"/>
        <w:spacing w:line="360" w:lineRule="exact"/>
        <w:ind w:firstLine="560" w:firstLineChars="200"/>
        <w:rPr>
          <w:rFonts w:ascii="Times New Roman" w:hAnsi="Times New Roman" w:eastAsia="方正仿宋_GBK" w:cs="Times New Roman"/>
          <w:color w:val="000000" w:themeColor="text1"/>
          <w:sz w:val="28"/>
          <w:szCs w:val="28"/>
          <w:lang w:val="zh-CN"/>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1</w:t>
      </w:r>
      <w:r>
        <w:rPr>
          <w:rFonts w:ascii="Times New Roman" w:hAnsi="Times New Roman" w:eastAsia="方正仿宋_GBK" w:cs="Times New Roman"/>
          <w:color w:val="000000" w:themeColor="text1"/>
          <w:sz w:val="28"/>
          <w:szCs w:val="28"/>
          <w:lang w:val="zh-CN"/>
          <w14:textFill>
            <w14:solidFill>
              <w14:schemeClr w14:val="tx1"/>
            </w14:solidFill>
          </w14:textFill>
        </w:rPr>
        <w:t>.YGZB 08-2021重庆市矿业权遥感监测技术要求；</w:t>
      </w:r>
    </w:p>
    <w:p>
      <w:pPr>
        <w:snapToGrid w:val="0"/>
        <w:spacing w:line="360" w:lineRule="exact"/>
        <w:ind w:firstLine="560" w:firstLineChars="200"/>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2</w:t>
      </w:r>
      <w:r>
        <w:rPr>
          <w:rFonts w:ascii="Times New Roman" w:hAnsi="Times New Roman" w:eastAsia="方正仿宋_GBK" w:cs="Times New Roman"/>
          <w:color w:val="000000" w:themeColor="text1"/>
          <w:sz w:val="28"/>
          <w:szCs w:val="28"/>
          <w:lang w:val="zh-CN"/>
          <w14:textFill>
            <w14:solidFill>
              <w14:schemeClr w14:val="tx1"/>
            </w14:solidFill>
          </w14:textFill>
        </w:rPr>
        <w:t>.</w:t>
      </w:r>
      <w:r>
        <w:rPr>
          <w:rFonts w:ascii="Times New Roman" w:hAnsi="Times New Roman" w:eastAsia="方正仿宋_GBK" w:cs="Times New Roman"/>
          <w:color w:val="000000" w:themeColor="text1"/>
          <w:sz w:val="28"/>
          <w:szCs w:val="28"/>
          <w14:textFill>
            <w14:solidFill>
              <w14:schemeClr w14:val="tx1"/>
            </w14:solidFill>
          </w14:textFill>
        </w:rPr>
        <w:t>GB/T 41149-2021基础地理信息数据质量要求与评定；</w:t>
      </w:r>
    </w:p>
    <w:p>
      <w:pPr>
        <w:snapToGrid w:val="0"/>
        <w:spacing w:line="360" w:lineRule="exact"/>
        <w:ind w:firstLine="560" w:firstLineChars="200"/>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3.GB/T43156-2023 地理信息 矢量数据模型与存储规范；</w:t>
      </w:r>
    </w:p>
    <w:p>
      <w:pPr>
        <w:snapToGrid w:val="0"/>
        <w:spacing w:line="360" w:lineRule="exact"/>
        <w:ind w:firstLine="420" w:firstLineChars="150"/>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w:t>
      </w:r>
      <w:r>
        <w:rPr>
          <w:rFonts w:hint="eastAsia" w:ascii="Times New Roman" w:hAnsi="Times New Roman" w:eastAsia="方正仿宋_GBK" w:cs="Times New Roman"/>
          <w:color w:val="000000" w:themeColor="text1"/>
          <w:sz w:val="28"/>
          <w:szCs w:val="28"/>
          <w14:textFill>
            <w14:solidFill>
              <w14:schemeClr w14:val="tx1"/>
            </w14:solidFill>
          </w14:textFill>
        </w:rPr>
        <w:t>三</w:t>
      </w:r>
      <w:r>
        <w:rPr>
          <w:rFonts w:ascii="Times New Roman" w:hAnsi="Times New Roman" w:eastAsia="方正仿宋_GBK" w:cs="Times New Roman"/>
          <w:color w:val="000000" w:themeColor="text1"/>
          <w:sz w:val="28"/>
          <w:szCs w:val="28"/>
          <w14:textFill>
            <w14:solidFill>
              <w14:schemeClr w14:val="tx1"/>
            </w14:solidFill>
          </w14:textFill>
        </w:rPr>
        <w:t>）技术能力要求</w:t>
      </w:r>
    </w:p>
    <w:p>
      <w:pPr>
        <w:snapToGrid w:val="0"/>
        <w:spacing w:line="360" w:lineRule="exact"/>
        <w:ind w:firstLine="560" w:firstLineChars="200"/>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供应商应具备近三年承担数据库建库相关经验。需提供至少1项相关业绩的完整技术服务合同</w:t>
      </w:r>
      <w:r>
        <w:rPr>
          <w:rFonts w:hint="eastAsia" w:ascii="Times New Roman" w:hAnsi="Times New Roman" w:eastAsia="方正仿宋_GBK" w:cs="Times New Roman"/>
          <w:color w:val="000000" w:themeColor="text1"/>
          <w:sz w:val="28"/>
          <w:szCs w:val="28"/>
          <w14:textFill>
            <w14:solidFill>
              <w14:schemeClr w14:val="tx1"/>
            </w14:solidFill>
          </w14:textFill>
        </w:rPr>
        <w:t>，并加盖公章</w:t>
      </w:r>
      <w:r>
        <w:rPr>
          <w:rFonts w:ascii="Times New Roman" w:hAnsi="Times New Roman" w:eastAsia="方正仿宋_GBK" w:cs="Times New Roman"/>
          <w:color w:val="000000" w:themeColor="text1"/>
          <w:sz w:val="28"/>
          <w:szCs w:val="28"/>
          <w14:textFill>
            <w14:solidFill>
              <w14:schemeClr w14:val="tx1"/>
            </w14:solidFill>
          </w14:textFill>
        </w:rPr>
        <w:t>。</w:t>
      </w:r>
    </w:p>
    <w:p>
      <w:pPr>
        <w:snapToGrid w:val="0"/>
        <w:spacing w:line="360" w:lineRule="exact"/>
        <w:ind w:firstLine="480" w:firstLineChars="200"/>
        <w:jc w:val="left"/>
        <w:rPr>
          <w:rFonts w:ascii="Times New Roman" w:hAnsi="Times New Roman" w:eastAsia="方正仿宋_GBK" w:cs="Times New Roman"/>
          <w:sz w:val="24"/>
        </w:rPr>
      </w:pPr>
    </w:p>
    <w:p>
      <w:pPr>
        <w:snapToGrid w:val="0"/>
        <w:spacing w:line="360" w:lineRule="exact"/>
        <w:ind w:firstLine="480" w:firstLineChars="200"/>
        <w:jc w:val="left"/>
        <w:rPr>
          <w:rFonts w:ascii="Times New Roman" w:hAnsi="Times New Roman" w:eastAsia="方正仿宋_GBK" w:cs="Times New Roman"/>
          <w:sz w:val="24"/>
        </w:rPr>
      </w:pPr>
    </w:p>
    <w:p>
      <w:pPr>
        <w:pStyle w:val="6"/>
        <w:ind w:firstLine="480"/>
        <w:rPr>
          <w:rFonts w:ascii="Times New Roman" w:hAnsi="Times New Roman" w:eastAsia="方正仿宋_GBK" w:cs="Times New Roman"/>
          <w:sz w:val="24"/>
        </w:rPr>
      </w:pPr>
    </w:p>
    <w:p>
      <w:pPr>
        <w:rPr>
          <w:rFonts w:ascii="Times New Roman" w:hAnsi="Times New Roman" w:cs="Times New Roman"/>
        </w:rPr>
        <w:sectPr>
          <w:footerReference r:id="rId10" w:type="default"/>
          <w:footerReference r:id="rId11" w:type="even"/>
          <w:pgSz w:w="11907" w:h="16840"/>
          <w:pgMar w:top="1134" w:right="1191" w:bottom="1134" w:left="1304" w:header="964" w:footer="992" w:gutter="0"/>
          <w:cols w:space="720" w:num="1"/>
          <w:docGrid w:linePitch="312" w:charSpace="0"/>
        </w:sectPr>
      </w:pPr>
    </w:p>
    <w:p>
      <w:pPr>
        <w:pStyle w:val="4"/>
        <w:jc w:val="center"/>
        <w:rPr>
          <w:rFonts w:ascii="Times New Roman" w:hAnsi="Times New Roman" w:cs="Times New Roman"/>
          <w:bCs/>
          <w:szCs w:val="30"/>
        </w:rPr>
      </w:pPr>
      <w:bookmarkStart w:id="79" w:name="_Toc15492"/>
      <w:bookmarkStart w:id="80" w:name="_Toc13356"/>
      <w:bookmarkStart w:id="81" w:name="_Toc65660341"/>
      <w:bookmarkStart w:id="82" w:name="_Toc13797"/>
      <w:r>
        <w:rPr>
          <w:rFonts w:ascii="Times New Roman" w:hAnsi="Times New Roman" w:cs="Times New Roman"/>
        </w:rPr>
        <w:t xml:space="preserve">第三篇  </w:t>
      </w:r>
      <w:bookmarkEnd w:id="62"/>
      <w:r>
        <w:rPr>
          <w:rFonts w:ascii="Times New Roman" w:hAnsi="Times New Roman" w:cs="Times New Roman"/>
        </w:rPr>
        <w:t>谈判项目服务</w:t>
      </w:r>
      <w:bookmarkEnd w:id="79"/>
      <w:bookmarkEnd w:id="80"/>
      <w:bookmarkEnd w:id="81"/>
      <w:r>
        <w:rPr>
          <w:rFonts w:ascii="Times New Roman" w:hAnsi="Times New Roman" w:cs="Times New Roman"/>
        </w:rPr>
        <w:t>需求</w:t>
      </w:r>
      <w:bookmarkEnd w:id="82"/>
    </w:p>
    <w:p>
      <w:pPr>
        <w:pStyle w:val="4"/>
        <w:adjustRightInd w:val="0"/>
        <w:snapToGrid w:val="0"/>
        <w:spacing w:before="0" w:after="0" w:line="360" w:lineRule="exact"/>
        <w:ind w:firstLine="562" w:firstLineChars="200"/>
        <w:rPr>
          <w:rFonts w:ascii="Times New Roman" w:hAnsi="Times New Roman" w:eastAsia="方正仿宋_GBK" w:cs="Times New Roman"/>
          <w:sz w:val="28"/>
          <w:szCs w:val="28"/>
        </w:rPr>
      </w:pPr>
      <w:bookmarkStart w:id="83" w:name="_Toc13555"/>
      <w:bookmarkStart w:id="84" w:name="_Toc4183"/>
      <w:bookmarkStart w:id="85" w:name="_Toc12935"/>
      <w:bookmarkStart w:id="86" w:name="_Toc13517"/>
      <w:bookmarkStart w:id="87" w:name="_Toc65660342"/>
      <w:bookmarkStart w:id="88" w:name="_Toc342913389"/>
      <w:r>
        <w:rPr>
          <w:rFonts w:ascii="Times New Roman" w:hAnsi="Times New Roman" w:eastAsia="方正仿宋_GBK" w:cs="Times New Roman"/>
          <w:sz w:val="28"/>
          <w:szCs w:val="28"/>
        </w:rPr>
        <w:t>一、服务时间、地点及验收方式</w:t>
      </w:r>
      <w:bookmarkEnd w:id="83"/>
      <w:bookmarkEnd w:id="84"/>
      <w:bookmarkEnd w:id="85"/>
      <w:bookmarkEnd w:id="86"/>
      <w:bookmarkEnd w:id="87"/>
    </w:p>
    <w:p>
      <w:pPr>
        <w:pStyle w:val="10"/>
        <w:spacing w:line="360" w:lineRule="exact"/>
        <w:ind w:firstLine="420" w:firstLineChars="150"/>
        <w:outlineLvl w:val="2"/>
        <w:rPr>
          <w:rFonts w:ascii="Times New Roman" w:hAnsi="Times New Roman" w:eastAsia="方正仿宋_GBK" w:cs="Times New Roman"/>
          <w:b/>
          <w:bCs/>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（一）服务时间：合同签订后</w:t>
      </w:r>
      <w:r>
        <w:rPr>
          <w:rFonts w:hint="eastAsia" w:ascii="Times New Roman" w:hAnsi="Times New Roman" w:eastAsia="方正仿宋_GBK" w:cs="Times New Roman"/>
          <w:color w:val="000000" w:themeColor="text1"/>
          <w:sz w:val="28"/>
          <w:szCs w:val="28"/>
          <w14:textFill>
            <w14:solidFill>
              <w14:schemeClr w14:val="tx1"/>
            </w14:solidFill>
          </w14:textFill>
        </w:rPr>
        <w:t>30</w:t>
      </w:r>
      <w:r>
        <w:rPr>
          <w:rFonts w:ascii="Times New Roman" w:hAnsi="Times New Roman" w:eastAsia="方正仿宋_GBK" w:cs="Times New Roman"/>
          <w:color w:val="000000" w:themeColor="text1"/>
          <w:sz w:val="28"/>
          <w:szCs w:val="28"/>
          <w14:textFill>
            <w14:solidFill>
              <w14:schemeClr w14:val="tx1"/>
            </w14:solidFill>
          </w14:textFill>
        </w:rPr>
        <w:t>天（具体服务时间以采购人项目进度及合同约定为准）。</w:t>
      </w:r>
    </w:p>
    <w:p>
      <w:pPr>
        <w:pStyle w:val="10"/>
        <w:spacing w:line="360" w:lineRule="exact"/>
        <w:ind w:firstLine="420" w:firstLineChars="150"/>
        <w:outlineLvl w:val="2"/>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（二）服务地点：重庆市，具体服务地点以采购人指定位置为准。</w:t>
      </w:r>
    </w:p>
    <w:p>
      <w:pPr>
        <w:pStyle w:val="10"/>
        <w:spacing w:line="360" w:lineRule="exact"/>
        <w:ind w:firstLine="420" w:firstLineChars="150"/>
        <w:outlineLvl w:val="2"/>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（三）验收方式：</w:t>
      </w:r>
    </w:p>
    <w:p>
      <w:pPr>
        <w:adjustRightInd w:val="0"/>
        <w:spacing w:line="360" w:lineRule="exact"/>
        <w:ind w:firstLine="560" w:firstLineChars="200"/>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1.供应商须按照采购人要求，合理安排足够人员，在规定时间内完成工作内容，项目验收标准为通过采购人验收。</w:t>
      </w:r>
    </w:p>
    <w:p>
      <w:pPr>
        <w:adjustRightInd w:val="0"/>
        <w:spacing w:line="360" w:lineRule="exact"/>
        <w:ind w:firstLine="560" w:firstLineChars="200"/>
        <w:rPr>
          <w:rFonts w:ascii="Times New Roman" w:hAnsi="Times New Roman" w:cs="Times New Roman"/>
          <w:color w:val="000000" w:themeColor="text1"/>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2.采购人成立</w:t>
      </w:r>
      <w:r>
        <w:rPr>
          <w:rFonts w:hint="eastAsia" w:ascii="Times New Roman" w:hAnsi="Times New Roman" w:eastAsia="方正仿宋_GBK" w:cs="Times New Roman"/>
          <w:color w:val="000000" w:themeColor="text1"/>
          <w:sz w:val="28"/>
          <w:szCs w:val="28"/>
          <w14:textFill>
            <w14:solidFill>
              <w14:schemeClr w14:val="tx1"/>
            </w14:solidFill>
          </w14:textFill>
        </w:rPr>
        <w:t>验收小</w:t>
      </w:r>
      <w:r>
        <w:rPr>
          <w:rFonts w:ascii="Times New Roman" w:hAnsi="Times New Roman" w:eastAsia="方正仿宋_GBK" w:cs="Times New Roman"/>
          <w:color w:val="000000" w:themeColor="text1"/>
          <w:sz w:val="28"/>
          <w:szCs w:val="28"/>
          <w14:textFill>
            <w14:solidFill>
              <w14:schemeClr w14:val="tx1"/>
            </w14:solidFill>
          </w14:textFill>
        </w:rPr>
        <w:t>组，对监测图斑、调查图斑、监测图斑底数的矢量数据以及表格进行检查，对各类数据的完整性、正确性，数据间的逻辑关系合理性以及图斑拓扑关系的正确性等进行验收，若因供应商失误造成采购人损失，供应商应承担相应责任。</w:t>
      </w:r>
    </w:p>
    <w:p>
      <w:pPr>
        <w:pStyle w:val="4"/>
        <w:adjustRightInd w:val="0"/>
        <w:snapToGrid w:val="0"/>
        <w:spacing w:before="0" w:after="0" w:line="360" w:lineRule="exact"/>
        <w:ind w:firstLine="562" w:firstLineChars="200"/>
        <w:rPr>
          <w:rFonts w:ascii="Times New Roman" w:hAnsi="Times New Roman" w:eastAsia="方正仿宋_GBK" w:cs="Times New Roman"/>
          <w:sz w:val="28"/>
          <w:szCs w:val="28"/>
        </w:rPr>
      </w:pPr>
      <w:bookmarkStart w:id="89" w:name="_Toc31207"/>
      <w:bookmarkStart w:id="90" w:name="_Toc5600"/>
      <w:r>
        <w:rPr>
          <w:rFonts w:ascii="Times New Roman" w:hAnsi="Times New Roman" w:eastAsia="方正仿宋_GBK" w:cs="Times New Roman"/>
          <w:sz w:val="28"/>
          <w:szCs w:val="28"/>
        </w:rPr>
        <w:t>二、质量保证</w:t>
      </w:r>
      <w:bookmarkEnd w:id="89"/>
      <w:bookmarkEnd w:id="90"/>
    </w:p>
    <w:p>
      <w:pPr>
        <w:adjustRightInd w:val="0"/>
        <w:spacing w:line="360" w:lineRule="exact"/>
        <w:ind w:firstLine="560" w:firstLineChars="200"/>
        <w:rPr>
          <w:rFonts w:ascii="Times New Roman" w:hAnsi="Times New Roman" w:eastAsia="方正仿宋_GBK" w:cs="Times New Roman"/>
          <w:color w:val="000000"/>
          <w:sz w:val="28"/>
          <w:szCs w:val="28"/>
        </w:rPr>
      </w:pPr>
      <w:r>
        <w:rPr>
          <w:rFonts w:ascii="Times New Roman" w:hAnsi="Times New Roman" w:eastAsia="方正仿宋_GBK" w:cs="Times New Roman"/>
          <w:color w:val="000000"/>
          <w:sz w:val="28"/>
          <w:szCs w:val="28"/>
        </w:rPr>
        <w:t>（一）严格按照采购人要求，提供符合相关技术标准的</w:t>
      </w:r>
      <w:r>
        <w:rPr>
          <w:rFonts w:ascii="Times New Roman" w:hAnsi="Times New Roman" w:eastAsia="方正仿宋_GBK" w:cs="Times New Roman"/>
          <w:sz w:val="28"/>
          <w:szCs w:val="28"/>
        </w:rPr>
        <w:t>服务，并确保保质保量、按时完成技术</w:t>
      </w:r>
      <w:r>
        <w:rPr>
          <w:rFonts w:ascii="Times New Roman" w:hAnsi="Times New Roman" w:eastAsia="方正仿宋_GBK" w:cs="Times New Roman"/>
          <w:color w:val="000000"/>
          <w:sz w:val="28"/>
          <w:szCs w:val="28"/>
        </w:rPr>
        <w:t>性服务工作。</w:t>
      </w:r>
    </w:p>
    <w:p>
      <w:pPr>
        <w:adjustRightInd w:val="0"/>
        <w:spacing w:line="360" w:lineRule="exact"/>
        <w:ind w:firstLine="560" w:firstLineChars="200"/>
        <w:rPr>
          <w:rFonts w:ascii="Times New Roman" w:hAnsi="Times New Roman" w:eastAsia="方正仿宋_GBK" w:cs="Times New Roman"/>
          <w:color w:val="000000"/>
          <w:sz w:val="28"/>
          <w:szCs w:val="28"/>
        </w:rPr>
      </w:pPr>
      <w:r>
        <w:rPr>
          <w:rFonts w:ascii="Times New Roman" w:hAnsi="Times New Roman" w:eastAsia="方正仿宋_GBK" w:cs="Times New Roman"/>
          <w:color w:val="000000"/>
          <w:sz w:val="28"/>
          <w:szCs w:val="28"/>
        </w:rPr>
        <w:t>（二）为采购人提供后期咨询服务。</w:t>
      </w:r>
    </w:p>
    <w:p>
      <w:pPr>
        <w:pStyle w:val="4"/>
        <w:adjustRightInd w:val="0"/>
        <w:snapToGrid w:val="0"/>
        <w:spacing w:before="0" w:after="0" w:line="360" w:lineRule="exact"/>
        <w:ind w:firstLine="562" w:firstLineChars="200"/>
        <w:rPr>
          <w:rFonts w:ascii="Times New Roman" w:hAnsi="Times New Roman" w:eastAsia="方正仿宋_GBK" w:cs="Times New Roman"/>
          <w:sz w:val="28"/>
          <w:szCs w:val="28"/>
        </w:rPr>
      </w:pPr>
      <w:bookmarkStart w:id="91" w:name="_Toc29941"/>
      <w:bookmarkStart w:id="92" w:name="_Toc19150"/>
      <w:bookmarkStart w:id="93" w:name="_Toc12563"/>
      <w:bookmarkStart w:id="94" w:name="_Toc50556028"/>
      <w:r>
        <w:rPr>
          <w:rFonts w:ascii="Times New Roman" w:hAnsi="Times New Roman" w:eastAsia="方正仿宋_GBK" w:cs="Times New Roman"/>
          <w:sz w:val="28"/>
          <w:szCs w:val="28"/>
        </w:rPr>
        <w:t>三、报价要求</w:t>
      </w:r>
      <w:bookmarkEnd w:id="91"/>
      <w:bookmarkEnd w:id="92"/>
      <w:bookmarkEnd w:id="93"/>
      <w:bookmarkEnd w:id="94"/>
    </w:p>
    <w:p>
      <w:pPr>
        <w:adjustRightInd w:val="0"/>
        <w:spacing w:line="360" w:lineRule="exact"/>
        <w:ind w:firstLine="560" w:firstLineChars="200"/>
        <w:rPr>
          <w:rFonts w:ascii="Times New Roman" w:hAnsi="Times New Roman" w:eastAsia="方正仿宋_GBK" w:cs="Times New Roman"/>
          <w:color w:val="000000"/>
          <w:sz w:val="28"/>
          <w:szCs w:val="28"/>
        </w:rPr>
      </w:pPr>
      <w:r>
        <w:rPr>
          <w:rFonts w:ascii="Times New Roman" w:hAnsi="Times New Roman" w:eastAsia="方正仿宋_GBK" w:cs="Times New Roman"/>
          <w:color w:val="000000"/>
          <w:sz w:val="28"/>
          <w:szCs w:val="28"/>
        </w:rPr>
        <w:t>谈判报价须为人民币报价，包括完成本项目所需的成本</w:t>
      </w:r>
      <w:r>
        <w:rPr>
          <w:rFonts w:ascii="Times New Roman" w:hAnsi="Times New Roman" w:eastAsia="方正仿宋_GBK" w:cs="Times New Roman"/>
          <w:sz w:val="28"/>
          <w:szCs w:val="28"/>
        </w:rPr>
        <w:t>、利润、税金、规费、政策性文件规定及合同包含的所有风险、责任等各项应有费用</w:t>
      </w:r>
      <w:r>
        <w:rPr>
          <w:rFonts w:ascii="Times New Roman" w:hAnsi="Times New Roman" w:eastAsia="方正仿宋_GBK" w:cs="Times New Roman"/>
          <w:color w:val="000000"/>
          <w:sz w:val="28"/>
          <w:szCs w:val="28"/>
        </w:rPr>
        <w:t>。因供应商自身原因造成漏报、少报，皆由其自行承担责任，采购人不再另行补偿。</w:t>
      </w:r>
    </w:p>
    <w:p>
      <w:pPr>
        <w:pStyle w:val="4"/>
        <w:adjustRightInd w:val="0"/>
        <w:snapToGrid w:val="0"/>
        <w:spacing w:before="0" w:after="0" w:line="360" w:lineRule="exact"/>
        <w:ind w:firstLine="562" w:firstLineChars="200"/>
        <w:rPr>
          <w:rFonts w:ascii="Times New Roman" w:hAnsi="Times New Roman" w:eastAsia="方正仿宋_GBK" w:cs="Times New Roman"/>
          <w:sz w:val="28"/>
          <w:szCs w:val="28"/>
        </w:rPr>
      </w:pPr>
      <w:bookmarkStart w:id="95" w:name="_Toc24804"/>
      <w:bookmarkStart w:id="96" w:name="_Toc50556029"/>
      <w:bookmarkStart w:id="97" w:name="_Toc19558"/>
      <w:bookmarkStart w:id="98" w:name="_Toc13631"/>
      <w:r>
        <w:rPr>
          <w:rFonts w:ascii="Times New Roman" w:hAnsi="Times New Roman" w:eastAsia="方正仿宋_GBK" w:cs="Times New Roman"/>
          <w:sz w:val="28"/>
          <w:szCs w:val="28"/>
        </w:rPr>
        <w:t>四、付款方式</w:t>
      </w:r>
      <w:bookmarkEnd w:id="95"/>
      <w:bookmarkEnd w:id="96"/>
      <w:bookmarkEnd w:id="97"/>
      <w:bookmarkEnd w:id="98"/>
    </w:p>
    <w:p>
      <w:pPr>
        <w:adjustRightInd w:val="0"/>
        <w:spacing w:line="360" w:lineRule="exact"/>
        <w:ind w:firstLine="560" w:firstLineChars="200"/>
        <w:rPr>
          <w:rFonts w:ascii="Times New Roman" w:hAnsi="Times New Roman" w:eastAsia="方正仿宋_GBK" w:cs="Times New Roman"/>
          <w:color w:val="000000" w:themeColor="text1"/>
          <w:sz w:val="28"/>
          <w:szCs w:val="28"/>
          <w14:textFill>
            <w14:solidFill>
              <w14:schemeClr w14:val="tx1"/>
            </w14:solidFill>
          </w14:textFill>
        </w:rPr>
      </w:pPr>
      <w:bookmarkStart w:id="99" w:name="_Toc50556030"/>
      <w:r>
        <w:rPr>
          <w:rFonts w:ascii="Times New Roman" w:hAnsi="Times New Roman" w:eastAsia="方正仿宋_GBK" w:cs="Times New Roman"/>
          <w:color w:val="000000" w:themeColor="text1"/>
          <w:sz w:val="28"/>
          <w:szCs w:val="28"/>
          <w14:textFill>
            <w14:solidFill>
              <w14:schemeClr w14:val="tx1"/>
            </w14:solidFill>
          </w14:textFill>
        </w:rPr>
        <w:t>（一）本项目无履约保证金。</w:t>
      </w:r>
    </w:p>
    <w:p>
      <w:pPr>
        <w:adjustRightInd w:val="0"/>
        <w:spacing w:line="360" w:lineRule="exact"/>
        <w:ind w:firstLine="560" w:firstLineChars="200"/>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二）签订项目采购合同后，中选供应商需向采购人提交付款申请并开具合法有效发票，采购人向中选供应商支付项目总费用的75%作为预付款；项目工作完成并通过采购人验收后，采购人向中选供应商支付剩余25%项目款项。</w:t>
      </w:r>
    </w:p>
    <w:p>
      <w:pPr>
        <w:pStyle w:val="4"/>
        <w:adjustRightInd w:val="0"/>
        <w:snapToGrid w:val="0"/>
        <w:spacing w:before="0" w:after="0" w:line="360" w:lineRule="exact"/>
        <w:ind w:firstLine="562" w:firstLineChars="200"/>
        <w:rPr>
          <w:rFonts w:ascii="Times New Roman" w:hAnsi="Times New Roman" w:eastAsia="方正仿宋_GBK" w:cs="Times New Roman"/>
          <w:sz w:val="28"/>
          <w:szCs w:val="28"/>
        </w:rPr>
      </w:pPr>
      <w:bookmarkStart w:id="100" w:name="_Toc22647"/>
      <w:bookmarkStart w:id="101" w:name="_Toc31515"/>
      <w:bookmarkStart w:id="102" w:name="_Toc5617"/>
      <w:r>
        <w:rPr>
          <w:rFonts w:ascii="Times New Roman" w:hAnsi="Times New Roman" w:eastAsia="方正仿宋_GBK" w:cs="Times New Roman"/>
          <w:sz w:val="28"/>
          <w:szCs w:val="28"/>
        </w:rPr>
        <w:t>五、知识产权</w:t>
      </w:r>
      <w:bookmarkEnd w:id="99"/>
      <w:bookmarkEnd w:id="100"/>
      <w:bookmarkEnd w:id="101"/>
      <w:bookmarkEnd w:id="102"/>
    </w:p>
    <w:p>
      <w:pPr>
        <w:adjustRightInd w:val="0"/>
        <w:spacing w:line="360" w:lineRule="exact"/>
        <w:ind w:firstLine="560" w:firstLineChars="200"/>
        <w:rPr>
          <w:rFonts w:ascii="Times New Roman" w:hAnsi="Times New Roman" w:eastAsia="方正仿宋_GBK" w:cs="Times New Roman"/>
          <w:color w:val="000000"/>
          <w:sz w:val="28"/>
          <w:szCs w:val="28"/>
        </w:rPr>
      </w:pPr>
      <w:r>
        <w:rPr>
          <w:rFonts w:ascii="Times New Roman" w:hAnsi="Times New Roman" w:eastAsia="方正仿宋_GBK" w:cs="Times New Roman"/>
          <w:color w:val="000000"/>
          <w:sz w:val="28"/>
          <w:szCs w:val="28"/>
        </w:rPr>
        <w:t>采购人在中华人民共和国境内使用供应商提供的货物及服务时免受第三方提出的侵犯其专利权或其它知识产权的起诉。如果第三方提出侵权指控，供应商应承担由此而引起的一切法律责任和费用。</w:t>
      </w:r>
    </w:p>
    <w:p>
      <w:pPr>
        <w:pStyle w:val="4"/>
        <w:adjustRightInd w:val="0"/>
        <w:snapToGrid w:val="0"/>
        <w:spacing w:before="0" w:after="0" w:line="360" w:lineRule="exact"/>
        <w:ind w:firstLine="562" w:firstLineChars="200"/>
        <w:rPr>
          <w:rFonts w:ascii="Times New Roman" w:hAnsi="Times New Roman" w:eastAsia="方正仿宋_GBK" w:cs="Times New Roman"/>
          <w:sz w:val="28"/>
          <w:szCs w:val="28"/>
        </w:rPr>
      </w:pPr>
      <w:bookmarkStart w:id="103" w:name="_Toc11887"/>
      <w:bookmarkStart w:id="104" w:name="_Toc22175"/>
      <w:bookmarkStart w:id="105" w:name="_Toc11607"/>
      <w:r>
        <w:rPr>
          <w:rFonts w:ascii="Times New Roman" w:hAnsi="Times New Roman" w:eastAsia="方正仿宋_GBK" w:cs="Times New Roman"/>
          <w:sz w:val="28"/>
          <w:szCs w:val="28"/>
        </w:rPr>
        <w:t>六、其他</w:t>
      </w:r>
      <w:bookmarkEnd w:id="103"/>
      <w:bookmarkEnd w:id="104"/>
      <w:bookmarkEnd w:id="105"/>
    </w:p>
    <w:p>
      <w:pPr>
        <w:adjustRightInd w:val="0"/>
        <w:spacing w:line="360" w:lineRule="exact"/>
        <w:ind w:firstLine="560" w:firstLineChars="200"/>
        <w:rPr>
          <w:rFonts w:ascii="Times New Roman" w:hAnsi="Times New Roman" w:eastAsia="方正仿宋_GBK" w:cs="Times New Roman"/>
          <w:color w:val="000000"/>
          <w:sz w:val="28"/>
          <w:szCs w:val="28"/>
        </w:rPr>
      </w:pPr>
      <w:r>
        <w:rPr>
          <w:rFonts w:ascii="Times New Roman" w:hAnsi="Times New Roman" w:eastAsia="方正仿宋_GBK" w:cs="Times New Roman"/>
          <w:color w:val="000000"/>
          <w:sz w:val="28"/>
          <w:szCs w:val="28"/>
        </w:rPr>
        <w:t>（一）参与竞谈供应商必须在响应文件中对以上条款和服务承诺明确列出，承诺内容必须达到本篇及采购文件其他条款的要求。</w:t>
      </w:r>
    </w:p>
    <w:p>
      <w:pPr>
        <w:adjustRightInd w:val="0"/>
        <w:spacing w:line="360" w:lineRule="exact"/>
        <w:ind w:firstLine="560" w:firstLineChars="200"/>
        <w:rPr>
          <w:rFonts w:ascii="Times New Roman" w:hAnsi="Times New Roman" w:eastAsia="方正仿宋_GBK" w:cs="Times New Roman"/>
          <w:color w:val="000000"/>
          <w:sz w:val="28"/>
          <w:szCs w:val="28"/>
        </w:rPr>
      </w:pPr>
      <w:r>
        <w:rPr>
          <w:rFonts w:ascii="Times New Roman" w:hAnsi="Times New Roman" w:eastAsia="方正仿宋_GBK" w:cs="Times New Roman"/>
          <w:color w:val="000000"/>
          <w:sz w:val="28"/>
          <w:szCs w:val="28"/>
        </w:rPr>
        <w:t>（二）其他未尽事宜由供需双方在采购合同中详细约定。</w:t>
      </w:r>
    </w:p>
    <w:p>
      <w:pPr>
        <w:adjustRightInd w:val="0"/>
        <w:spacing w:line="360" w:lineRule="exact"/>
        <w:ind w:firstLine="560" w:firstLineChars="200"/>
        <w:rPr>
          <w:rFonts w:ascii="Times New Roman" w:hAnsi="Times New Roman" w:eastAsia="方正仿宋_GBK" w:cs="Times New Roman"/>
          <w:color w:val="000000"/>
          <w:sz w:val="28"/>
          <w:szCs w:val="28"/>
        </w:rPr>
        <w:sectPr>
          <w:pgSz w:w="11907" w:h="16840"/>
          <w:pgMar w:top="1134" w:right="1191" w:bottom="1134" w:left="1304" w:header="964" w:footer="992" w:gutter="0"/>
          <w:cols w:space="720" w:num="1"/>
          <w:docGrid w:linePitch="312" w:charSpace="0"/>
        </w:sectPr>
      </w:pPr>
      <w:r>
        <w:rPr>
          <w:rFonts w:ascii="Times New Roman" w:hAnsi="Times New Roman" w:eastAsia="方正仿宋_GBK" w:cs="Times New Roman"/>
          <w:color w:val="000000"/>
          <w:sz w:val="28"/>
          <w:szCs w:val="28"/>
        </w:rPr>
        <w:t>（三）若因供应商原因导致项目延期超</w:t>
      </w:r>
      <w:r>
        <w:rPr>
          <w:rFonts w:hint="eastAsia" w:ascii="Times New Roman" w:hAnsi="Times New Roman" w:eastAsia="方正仿宋_GBK" w:cs="Times New Roman"/>
          <w:color w:val="000000"/>
          <w:sz w:val="28"/>
          <w:szCs w:val="28"/>
        </w:rPr>
        <w:t>30</w:t>
      </w:r>
      <w:r>
        <w:rPr>
          <w:rFonts w:ascii="Times New Roman" w:hAnsi="Times New Roman" w:eastAsia="方正仿宋_GBK" w:cs="Times New Roman"/>
          <w:color w:val="000000"/>
          <w:sz w:val="28"/>
          <w:szCs w:val="28"/>
        </w:rPr>
        <w:t>天，采购人有权单方解除合同，并要求赔偿损失。</w:t>
      </w:r>
    </w:p>
    <w:p>
      <w:pPr>
        <w:pStyle w:val="4"/>
        <w:spacing w:before="0" w:after="0" w:line="360" w:lineRule="auto"/>
        <w:jc w:val="center"/>
        <w:rPr>
          <w:rFonts w:ascii="Times New Roman" w:hAnsi="Times New Roman" w:cs="Times New Roman"/>
          <w:b w:val="0"/>
          <w:szCs w:val="30"/>
        </w:rPr>
      </w:pPr>
      <w:bookmarkStart w:id="106" w:name="_Toc8229"/>
      <w:bookmarkStart w:id="107" w:name="_Toc4119"/>
      <w:bookmarkStart w:id="108" w:name="_Toc65660349"/>
      <w:bookmarkStart w:id="109" w:name="_Toc16123"/>
      <w:bookmarkStart w:id="110" w:name="_Toc24195"/>
      <w:r>
        <w:rPr>
          <w:rFonts w:ascii="Times New Roman" w:hAnsi="Times New Roman" w:cs="Times New Roman"/>
          <w:b w:val="0"/>
          <w:szCs w:val="30"/>
        </w:rPr>
        <w:t>第四篇  采购程序、评定成交的标准、无效谈判及采购终止</w:t>
      </w:r>
      <w:bookmarkEnd w:id="106"/>
      <w:bookmarkEnd w:id="107"/>
      <w:bookmarkEnd w:id="108"/>
      <w:bookmarkEnd w:id="109"/>
      <w:bookmarkEnd w:id="110"/>
    </w:p>
    <w:p>
      <w:pPr>
        <w:pStyle w:val="4"/>
        <w:adjustRightInd w:val="0"/>
        <w:snapToGrid w:val="0"/>
        <w:spacing w:before="0" w:after="0" w:line="360" w:lineRule="exact"/>
        <w:ind w:firstLine="562" w:firstLineChars="200"/>
        <w:rPr>
          <w:rFonts w:ascii="Times New Roman" w:hAnsi="Times New Roman" w:eastAsia="方正仿宋_GBK" w:cs="Times New Roman"/>
          <w:sz w:val="28"/>
          <w:szCs w:val="28"/>
        </w:rPr>
      </w:pPr>
      <w:bookmarkStart w:id="111" w:name="_Toc5167"/>
      <w:bookmarkStart w:id="112" w:name="_Toc11370"/>
      <w:bookmarkStart w:id="113" w:name="_Toc14036"/>
      <w:bookmarkStart w:id="114" w:name="_Toc64732012"/>
      <w:bookmarkStart w:id="115" w:name="_Toc9361"/>
      <w:bookmarkStart w:id="116" w:name="_Toc65660350"/>
      <w:r>
        <w:rPr>
          <w:rFonts w:ascii="Times New Roman" w:hAnsi="Times New Roman" w:eastAsia="方正仿宋_GBK" w:cs="Times New Roman"/>
          <w:sz w:val="28"/>
          <w:szCs w:val="28"/>
        </w:rPr>
        <w:t>一、采购程序</w:t>
      </w:r>
      <w:bookmarkEnd w:id="111"/>
      <w:bookmarkEnd w:id="112"/>
      <w:bookmarkEnd w:id="113"/>
      <w:bookmarkEnd w:id="114"/>
      <w:bookmarkEnd w:id="115"/>
      <w:bookmarkEnd w:id="116"/>
    </w:p>
    <w:p>
      <w:pPr>
        <w:pStyle w:val="10"/>
        <w:spacing w:line="36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（一）谈判按竞争性谈判文件规定的时间和地点进行。供应商须有法定代表人（或其授权代表）或自然人参加并签到。</w:t>
      </w:r>
    </w:p>
    <w:p>
      <w:pPr>
        <w:pStyle w:val="10"/>
        <w:spacing w:line="36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（二）项目谈判小组分别与各供应商进行谈判。在谈判前，对各供应商的资格条件、实质性响应等进行审查。 </w:t>
      </w:r>
    </w:p>
    <w:p>
      <w:pPr>
        <w:snapToGrid w:val="0"/>
        <w:spacing w:line="36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sz w:val="28"/>
          <w:szCs w:val="28"/>
        </w:rPr>
        <w:t>1.资格性审查。依据法律法规和竞争性谈判文件的规定，对响应文件中的资格证明材料、保证金等进行审查。资格性审查内容如下：</w:t>
      </w:r>
    </w:p>
    <w:tbl>
      <w:tblPr>
        <w:tblStyle w:val="19"/>
        <w:tblW w:w="9628"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835"/>
        <w:gridCol w:w="5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pPr>
              <w:spacing w:line="350" w:lineRule="exact"/>
              <w:jc w:val="center"/>
              <w:rPr>
                <w:rFonts w:ascii="Times New Roman" w:hAnsi="Times New Roman" w:eastAsia="方正仿宋_GBK" w:cs="Times New Roman"/>
                <w:b/>
                <w:kern w:val="0"/>
                <w:sz w:val="24"/>
              </w:rPr>
            </w:pPr>
            <w:r>
              <w:rPr>
                <w:rFonts w:ascii="Times New Roman" w:hAnsi="Times New Roman" w:eastAsia="方正仿宋_GBK" w:cs="Times New Roman"/>
                <w:b/>
                <w:kern w:val="0"/>
                <w:sz w:val="24"/>
              </w:rPr>
              <w:t>序号</w:t>
            </w:r>
          </w:p>
        </w:tc>
        <w:tc>
          <w:tcPr>
            <w:tcW w:w="3544" w:type="dxa"/>
            <w:gridSpan w:val="2"/>
            <w:tcBorders>
              <w:top w:val="single" w:color="auto" w:sz="4" w:space="0"/>
              <w:left w:val="single" w:color="auto" w:sz="4" w:space="0"/>
              <w:bottom w:val="single" w:color="auto" w:sz="4" w:space="0"/>
              <w:right w:val="single" w:color="auto" w:sz="4" w:space="0"/>
            </w:tcBorders>
            <w:vAlign w:val="center"/>
          </w:tcPr>
          <w:p>
            <w:pPr>
              <w:spacing w:line="350" w:lineRule="exact"/>
              <w:jc w:val="center"/>
              <w:rPr>
                <w:rFonts w:ascii="Times New Roman" w:hAnsi="Times New Roman" w:eastAsia="方正仿宋_GBK" w:cs="Times New Roman"/>
                <w:b/>
                <w:kern w:val="0"/>
                <w:sz w:val="24"/>
              </w:rPr>
            </w:pPr>
            <w:r>
              <w:rPr>
                <w:rFonts w:ascii="Times New Roman" w:hAnsi="Times New Roman" w:eastAsia="方正仿宋_GBK" w:cs="Times New Roman"/>
                <w:b/>
                <w:kern w:val="0"/>
                <w:sz w:val="24"/>
              </w:rPr>
              <w:t>检查因素</w:t>
            </w:r>
          </w:p>
        </w:tc>
        <w:tc>
          <w:tcPr>
            <w:tcW w:w="5267" w:type="dxa"/>
            <w:tcBorders>
              <w:top w:val="single" w:color="auto" w:sz="4" w:space="0"/>
              <w:left w:val="single" w:color="auto" w:sz="4" w:space="0"/>
              <w:bottom w:val="single" w:color="auto" w:sz="4" w:space="0"/>
              <w:right w:val="single" w:color="auto" w:sz="4" w:space="0"/>
            </w:tcBorders>
            <w:vAlign w:val="center"/>
          </w:tcPr>
          <w:p>
            <w:pPr>
              <w:spacing w:line="350" w:lineRule="exact"/>
              <w:jc w:val="center"/>
              <w:rPr>
                <w:rFonts w:ascii="Times New Roman" w:hAnsi="Times New Roman" w:eastAsia="方正仿宋_GBK" w:cs="Times New Roman"/>
                <w:b/>
                <w:kern w:val="0"/>
                <w:sz w:val="24"/>
              </w:rPr>
            </w:pPr>
            <w:r>
              <w:rPr>
                <w:rFonts w:ascii="Times New Roman" w:hAnsi="Times New Roman" w:eastAsia="方正仿宋_GBK" w:cs="Times New Roman"/>
                <w:b/>
                <w:kern w:val="0"/>
                <w:sz w:val="24"/>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pPr>
              <w:spacing w:line="35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（一）</w:t>
            </w:r>
          </w:p>
        </w:tc>
        <w:tc>
          <w:tcPr>
            <w:tcW w:w="709" w:type="dxa"/>
            <w:vMerge w:val="restart"/>
            <w:vAlign w:val="center"/>
          </w:tcPr>
          <w:p>
            <w:pPr>
              <w:spacing w:line="350" w:lineRule="exact"/>
              <w:rPr>
                <w:rFonts w:ascii="Times New Roman" w:hAnsi="Times New Roman" w:eastAsia="方正仿宋_GBK" w:cs="Times New Roman"/>
                <w:szCs w:val="21"/>
                <w:lang w:val="zh-CN"/>
              </w:rPr>
            </w:pPr>
            <w:r>
              <w:rPr>
                <w:rFonts w:ascii="Times New Roman" w:hAnsi="Times New Roman" w:eastAsia="方正仿宋_GBK" w:cs="Times New Roman"/>
                <w:szCs w:val="21"/>
                <w:lang w:val="zh-CN"/>
              </w:rPr>
              <w:t>《中华人民共和国政府采购法》第二十二条规定</w:t>
            </w:r>
          </w:p>
        </w:tc>
        <w:tc>
          <w:tcPr>
            <w:tcW w:w="2835" w:type="dxa"/>
            <w:vAlign w:val="center"/>
          </w:tcPr>
          <w:p>
            <w:pPr>
              <w:spacing w:line="350" w:lineRule="exact"/>
              <w:rPr>
                <w:rFonts w:ascii="Times New Roman" w:hAnsi="Times New Roman" w:eastAsia="方正仿宋_GBK" w:cs="Times New Roman"/>
                <w:szCs w:val="21"/>
              </w:rPr>
            </w:pPr>
            <w:r>
              <w:rPr>
                <w:rFonts w:ascii="Times New Roman" w:hAnsi="Times New Roman" w:eastAsia="方正仿宋_GBK" w:cs="Times New Roman"/>
                <w:szCs w:val="21"/>
              </w:rPr>
              <w:t>1.具有独立承担民事责任的能力</w:t>
            </w:r>
          </w:p>
        </w:tc>
        <w:tc>
          <w:tcPr>
            <w:tcW w:w="5267" w:type="dxa"/>
            <w:vAlign w:val="center"/>
          </w:tcPr>
          <w:p>
            <w:pPr>
              <w:spacing w:line="350" w:lineRule="exact"/>
              <w:rPr>
                <w:rFonts w:ascii="Times New Roman" w:hAnsi="Times New Roman" w:eastAsia="方正仿宋_GBK" w:cs="Times New Roman"/>
                <w:szCs w:val="21"/>
              </w:rPr>
            </w:pPr>
            <w:r>
              <w:rPr>
                <w:rFonts w:ascii="Times New Roman" w:hAnsi="Times New Roman" w:eastAsia="方正仿宋_GBK" w:cs="Times New Roman"/>
                <w:szCs w:val="21"/>
              </w:rPr>
              <w:t>1.供应商法人营业执照（副本）或社会团体法人登记证书（副本）或民办非企业单位法人登记证书（副本）或事业单位法人证书（副本）或个体工商户营业执照或有效的自然人身份证明（提供复印件）；</w:t>
            </w:r>
          </w:p>
          <w:p>
            <w:pPr>
              <w:spacing w:line="350" w:lineRule="exact"/>
              <w:rPr>
                <w:rFonts w:ascii="Times New Roman" w:hAnsi="Times New Roman" w:eastAsia="方正仿宋_GBK" w:cs="Times New Roman"/>
                <w:szCs w:val="21"/>
              </w:rPr>
            </w:pPr>
            <w:r>
              <w:rPr>
                <w:rFonts w:ascii="Times New Roman" w:hAnsi="Times New Roman" w:eastAsia="方正仿宋_GBK" w:cs="Times New Roman"/>
                <w:szCs w:val="21"/>
              </w:rPr>
              <w:t>2.供应商法定代表人身份证明和法定代表人授权代表委托书。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spacing w:line="350" w:lineRule="exact"/>
              <w:jc w:val="center"/>
              <w:rPr>
                <w:rFonts w:ascii="Times New Roman" w:hAnsi="Times New Roman" w:eastAsia="方正仿宋_GBK" w:cs="Times New Roman"/>
                <w:szCs w:val="21"/>
              </w:rPr>
            </w:pPr>
          </w:p>
        </w:tc>
        <w:tc>
          <w:tcPr>
            <w:tcW w:w="709" w:type="dxa"/>
            <w:vMerge w:val="continue"/>
            <w:vAlign w:val="center"/>
          </w:tcPr>
          <w:p>
            <w:pPr>
              <w:spacing w:line="350" w:lineRule="exact"/>
              <w:rPr>
                <w:rFonts w:ascii="Times New Roman" w:hAnsi="Times New Roman" w:eastAsia="方正仿宋_GBK" w:cs="Times New Roman"/>
                <w:szCs w:val="21"/>
                <w:lang w:val="zh-CN"/>
              </w:rPr>
            </w:pPr>
          </w:p>
        </w:tc>
        <w:tc>
          <w:tcPr>
            <w:tcW w:w="2835" w:type="dxa"/>
            <w:vAlign w:val="center"/>
          </w:tcPr>
          <w:p>
            <w:pPr>
              <w:spacing w:line="350" w:lineRule="exact"/>
              <w:rPr>
                <w:rFonts w:ascii="Times New Roman" w:hAnsi="Times New Roman" w:eastAsia="方正仿宋_GBK" w:cs="Times New Roman"/>
                <w:szCs w:val="21"/>
              </w:rPr>
            </w:pPr>
            <w:r>
              <w:rPr>
                <w:rFonts w:ascii="Times New Roman" w:hAnsi="Times New Roman" w:eastAsia="方正仿宋_GBK" w:cs="Times New Roman"/>
                <w:szCs w:val="21"/>
                <w:lang w:val="zh-CN"/>
              </w:rPr>
              <w:t>2.</w:t>
            </w:r>
            <w:r>
              <w:rPr>
                <w:rFonts w:ascii="Times New Roman" w:hAnsi="Times New Roman" w:eastAsia="方正仿宋_GBK" w:cs="Times New Roman"/>
                <w:szCs w:val="21"/>
              </w:rPr>
              <w:t>具有良好的商业信誉和健全的财务会计制度</w:t>
            </w:r>
          </w:p>
        </w:tc>
        <w:tc>
          <w:tcPr>
            <w:tcW w:w="5267" w:type="dxa"/>
            <w:vMerge w:val="restart"/>
            <w:vAlign w:val="center"/>
          </w:tcPr>
          <w:p>
            <w:pPr>
              <w:spacing w:line="350" w:lineRule="exact"/>
              <w:rPr>
                <w:rFonts w:ascii="Times New Roman" w:hAnsi="Times New Roman" w:eastAsia="方正仿宋_GBK" w:cs="Times New Roman"/>
                <w:b/>
                <w:szCs w:val="21"/>
              </w:rPr>
            </w:pPr>
            <w:r>
              <w:rPr>
                <w:rFonts w:ascii="Times New Roman" w:hAnsi="Times New Roman" w:eastAsia="方正仿宋_GBK" w:cs="Times New Roman"/>
                <w:szCs w:val="21"/>
              </w:rPr>
              <w:t>供应商提供“基本资格条件承诺函”（格式详见第七篇）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spacing w:line="350" w:lineRule="exact"/>
              <w:jc w:val="center"/>
              <w:rPr>
                <w:rFonts w:ascii="Times New Roman" w:hAnsi="Times New Roman" w:eastAsia="方正仿宋_GBK" w:cs="Times New Roman"/>
                <w:szCs w:val="21"/>
              </w:rPr>
            </w:pPr>
          </w:p>
        </w:tc>
        <w:tc>
          <w:tcPr>
            <w:tcW w:w="709" w:type="dxa"/>
            <w:vMerge w:val="continue"/>
            <w:vAlign w:val="center"/>
          </w:tcPr>
          <w:p>
            <w:pPr>
              <w:spacing w:line="350" w:lineRule="exact"/>
              <w:rPr>
                <w:rFonts w:ascii="Times New Roman" w:hAnsi="Times New Roman" w:eastAsia="方正仿宋_GBK" w:cs="Times New Roman"/>
                <w:szCs w:val="21"/>
                <w:lang w:val="zh-CN"/>
              </w:rPr>
            </w:pPr>
          </w:p>
        </w:tc>
        <w:tc>
          <w:tcPr>
            <w:tcW w:w="2835" w:type="dxa"/>
            <w:vAlign w:val="center"/>
          </w:tcPr>
          <w:p>
            <w:pPr>
              <w:spacing w:line="350" w:lineRule="exact"/>
              <w:rPr>
                <w:rFonts w:ascii="Times New Roman" w:hAnsi="Times New Roman" w:eastAsia="方正仿宋_GBK" w:cs="Times New Roman"/>
                <w:szCs w:val="21"/>
                <w:lang w:val="zh-CN"/>
              </w:rPr>
            </w:pPr>
            <w:r>
              <w:rPr>
                <w:rFonts w:ascii="Times New Roman" w:hAnsi="Times New Roman" w:eastAsia="方正仿宋_GBK" w:cs="Times New Roman"/>
                <w:szCs w:val="21"/>
                <w:lang w:val="zh-CN"/>
              </w:rPr>
              <w:t>3.具有履行合同所必需的设备和专业技术能力</w:t>
            </w:r>
          </w:p>
        </w:tc>
        <w:tc>
          <w:tcPr>
            <w:tcW w:w="5267" w:type="dxa"/>
            <w:vMerge w:val="continue"/>
            <w:vAlign w:val="center"/>
          </w:tcPr>
          <w:p>
            <w:pPr>
              <w:spacing w:line="350" w:lineRule="exact"/>
              <w:rPr>
                <w:rFonts w:ascii="Times New Roman" w:hAnsi="Times New Roman"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spacing w:line="350" w:lineRule="exact"/>
              <w:jc w:val="center"/>
              <w:rPr>
                <w:rFonts w:ascii="Times New Roman" w:hAnsi="Times New Roman" w:eastAsia="方正仿宋_GBK" w:cs="Times New Roman"/>
                <w:szCs w:val="21"/>
              </w:rPr>
            </w:pPr>
          </w:p>
        </w:tc>
        <w:tc>
          <w:tcPr>
            <w:tcW w:w="709" w:type="dxa"/>
            <w:vMerge w:val="continue"/>
            <w:vAlign w:val="center"/>
          </w:tcPr>
          <w:p>
            <w:pPr>
              <w:spacing w:line="350" w:lineRule="exact"/>
              <w:rPr>
                <w:rFonts w:ascii="Times New Roman" w:hAnsi="Times New Roman" w:eastAsia="方正仿宋_GBK" w:cs="Times New Roman"/>
                <w:szCs w:val="21"/>
                <w:lang w:val="zh-CN"/>
              </w:rPr>
            </w:pPr>
          </w:p>
        </w:tc>
        <w:tc>
          <w:tcPr>
            <w:tcW w:w="2835" w:type="dxa"/>
            <w:vAlign w:val="center"/>
          </w:tcPr>
          <w:p>
            <w:pPr>
              <w:spacing w:line="350" w:lineRule="exact"/>
              <w:rPr>
                <w:rFonts w:ascii="Times New Roman" w:hAnsi="Times New Roman" w:eastAsia="方正仿宋_GBK" w:cs="Times New Roman"/>
                <w:szCs w:val="21"/>
                <w:lang w:val="zh-CN"/>
              </w:rPr>
            </w:pPr>
            <w:r>
              <w:rPr>
                <w:rFonts w:ascii="Times New Roman" w:hAnsi="Times New Roman" w:eastAsia="方正仿宋_GBK" w:cs="Times New Roman"/>
                <w:szCs w:val="21"/>
                <w:lang w:val="zh-CN"/>
              </w:rPr>
              <w:t>4.有依法缴纳税收和社会保障金的良好记录</w:t>
            </w:r>
          </w:p>
        </w:tc>
        <w:tc>
          <w:tcPr>
            <w:tcW w:w="5267" w:type="dxa"/>
            <w:vMerge w:val="continue"/>
            <w:vAlign w:val="center"/>
          </w:tcPr>
          <w:p>
            <w:pPr>
              <w:spacing w:line="350" w:lineRule="exact"/>
              <w:rPr>
                <w:rFonts w:ascii="Times New Roman" w:hAnsi="Times New Roman"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spacing w:line="350" w:lineRule="exact"/>
              <w:jc w:val="center"/>
              <w:rPr>
                <w:rFonts w:ascii="Times New Roman" w:hAnsi="Times New Roman" w:eastAsia="方正仿宋_GBK" w:cs="Times New Roman"/>
                <w:szCs w:val="21"/>
              </w:rPr>
            </w:pPr>
          </w:p>
        </w:tc>
        <w:tc>
          <w:tcPr>
            <w:tcW w:w="709" w:type="dxa"/>
            <w:vMerge w:val="continue"/>
            <w:vAlign w:val="center"/>
          </w:tcPr>
          <w:p>
            <w:pPr>
              <w:spacing w:line="350" w:lineRule="exact"/>
              <w:rPr>
                <w:rFonts w:ascii="Times New Roman" w:hAnsi="Times New Roman" w:eastAsia="方正仿宋_GBK" w:cs="Times New Roman"/>
                <w:szCs w:val="21"/>
                <w:lang w:val="zh-CN"/>
              </w:rPr>
            </w:pPr>
          </w:p>
        </w:tc>
        <w:tc>
          <w:tcPr>
            <w:tcW w:w="2835" w:type="dxa"/>
            <w:vAlign w:val="center"/>
          </w:tcPr>
          <w:p>
            <w:pPr>
              <w:spacing w:line="350" w:lineRule="exact"/>
              <w:rPr>
                <w:rFonts w:ascii="Times New Roman" w:hAnsi="Times New Roman" w:eastAsia="方正仿宋_GBK" w:cs="Times New Roman"/>
                <w:szCs w:val="21"/>
                <w:lang w:val="zh-CN"/>
              </w:rPr>
            </w:pPr>
            <w:r>
              <w:rPr>
                <w:rFonts w:ascii="Times New Roman" w:hAnsi="Times New Roman" w:eastAsia="方正仿宋_GBK" w:cs="Times New Roman"/>
                <w:szCs w:val="21"/>
              </w:rPr>
              <w:t>5.参加政府采购活动前三年内，在经营活动中没有重大违法记录（注</w:t>
            </w:r>
            <w:r>
              <w:rPr>
                <w:rFonts w:hint="eastAsia" w:ascii="宋体" w:hAnsi="宋体" w:eastAsia="宋体" w:cs="宋体"/>
                <w:szCs w:val="21"/>
              </w:rPr>
              <w:t>①</w:t>
            </w:r>
            <w:r>
              <w:rPr>
                <w:rFonts w:ascii="Times New Roman" w:hAnsi="Times New Roman" w:eastAsia="方正仿宋_GBK" w:cs="Times New Roman"/>
                <w:szCs w:val="21"/>
              </w:rPr>
              <w:t>）</w:t>
            </w:r>
          </w:p>
        </w:tc>
        <w:tc>
          <w:tcPr>
            <w:tcW w:w="5267" w:type="dxa"/>
            <w:vAlign w:val="center"/>
          </w:tcPr>
          <w:p>
            <w:pPr>
              <w:spacing w:line="350" w:lineRule="exact"/>
              <w:rPr>
                <w:rFonts w:ascii="Times New Roman" w:hAnsi="Times New Roman" w:eastAsia="方正仿宋_GBK" w:cs="Times New Roman"/>
                <w:bCs/>
                <w:szCs w:val="21"/>
              </w:rPr>
            </w:pPr>
            <w:r>
              <w:rPr>
                <w:rFonts w:ascii="Times New Roman" w:hAnsi="Times New Roman" w:eastAsia="方正仿宋_GBK" w:cs="Times New Roman"/>
                <w:bCs/>
                <w:szCs w:val="21"/>
              </w:rPr>
              <w:t>1.提供《基本资格条件承诺函》（</w:t>
            </w:r>
            <w:r>
              <w:rPr>
                <w:rFonts w:ascii="Times New Roman" w:hAnsi="Times New Roman" w:eastAsia="方正仿宋_GBK" w:cs="Times New Roman"/>
                <w:szCs w:val="21"/>
              </w:rPr>
              <w:t>格式详见第七篇</w:t>
            </w:r>
            <w:r>
              <w:rPr>
                <w:rFonts w:ascii="Times New Roman" w:hAnsi="Times New Roman" w:eastAsia="方正仿宋_GBK" w:cs="Times New Roman"/>
                <w:bCs/>
                <w:szCs w:val="21"/>
              </w:rPr>
              <w:t>）；</w:t>
            </w:r>
          </w:p>
          <w:p>
            <w:pPr>
              <w:spacing w:line="350" w:lineRule="exact"/>
              <w:rPr>
                <w:rFonts w:ascii="Times New Roman" w:hAnsi="Times New Roman" w:eastAsia="方正仿宋_GBK" w:cs="Times New Roman"/>
                <w:bCs/>
                <w:szCs w:val="21"/>
              </w:rPr>
            </w:pPr>
            <w:r>
              <w:rPr>
                <w:rFonts w:ascii="Times New Roman" w:hAnsi="Times New Roman" w:eastAsia="方正仿宋_GBK" w:cs="Times New Roman"/>
                <w:bCs/>
                <w:szCs w:val="21"/>
              </w:rPr>
              <w:t>2.采购人将通过 “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pPr>
              <w:spacing w:line="350" w:lineRule="exact"/>
              <w:jc w:val="center"/>
              <w:rPr>
                <w:rFonts w:ascii="Times New Roman" w:hAnsi="Times New Roman" w:eastAsia="方正仿宋_GBK" w:cs="Times New Roman"/>
                <w:szCs w:val="21"/>
              </w:rPr>
            </w:pPr>
          </w:p>
        </w:tc>
        <w:tc>
          <w:tcPr>
            <w:tcW w:w="709" w:type="dxa"/>
            <w:vMerge w:val="continue"/>
            <w:vAlign w:val="center"/>
          </w:tcPr>
          <w:p>
            <w:pPr>
              <w:spacing w:line="350" w:lineRule="exact"/>
              <w:rPr>
                <w:rFonts w:ascii="Times New Roman" w:hAnsi="Times New Roman" w:eastAsia="方正仿宋_GBK" w:cs="Times New Roman"/>
                <w:szCs w:val="21"/>
              </w:rPr>
            </w:pPr>
          </w:p>
        </w:tc>
        <w:tc>
          <w:tcPr>
            <w:tcW w:w="2835" w:type="dxa"/>
            <w:vAlign w:val="center"/>
          </w:tcPr>
          <w:p>
            <w:pPr>
              <w:spacing w:line="350" w:lineRule="exact"/>
              <w:rPr>
                <w:rFonts w:ascii="Times New Roman" w:hAnsi="Times New Roman" w:eastAsia="方正仿宋_GBK" w:cs="Times New Roman"/>
                <w:szCs w:val="21"/>
              </w:rPr>
            </w:pPr>
            <w:r>
              <w:rPr>
                <w:rFonts w:ascii="Times New Roman" w:hAnsi="Times New Roman" w:eastAsia="方正仿宋_GBK" w:cs="Times New Roman"/>
                <w:szCs w:val="21"/>
              </w:rPr>
              <w:t>6.法律、行政法规规定的其他条件</w:t>
            </w:r>
          </w:p>
        </w:tc>
        <w:tc>
          <w:tcPr>
            <w:tcW w:w="5267" w:type="dxa"/>
            <w:vAlign w:val="center"/>
          </w:tcPr>
          <w:p>
            <w:pPr>
              <w:spacing w:line="350" w:lineRule="exact"/>
              <w:rPr>
                <w:rFonts w:ascii="Times New Roman" w:hAnsi="Times New Roman"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imes New Roman" w:hAnsi="Times New Roman" w:eastAsia="方正仿宋_GBK" w:cs="Times New Roman"/>
                <w:szCs w:val="21"/>
              </w:rPr>
            </w:pPr>
            <w:r>
              <w:rPr>
                <w:rFonts w:ascii="Times New Roman" w:hAnsi="Times New Roman" w:eastAsia="方正仿宋_GBK" w:cs="Times New Roman"/>
                <w:szCs w:val="21"/>
              </w:rPr>
              <w:t>（二）</w:t>
            </w:r>
          </w:p>
        </w:tc>
        <w:tc>
          <w:tcPr>
            <w:tcW w:w="3544" w:type="dxa"/>
            <w:gridSpan w:val="2"/>
            <w:vAlign w:val="center"/>
          </w:tcPr>
          <w:p>
            <w:pPr>
              <w:rPr>
                <w:rFonts w:ascii="Times New Roman" w:hAnsi="Times New Roman" w:eastAsia="方正仿宋_GBK" w:cs="Times New Roman"/>
                <w:szCs w:val="21"/>
              </w:rPr>
            </w:pPr>
            <w:r>
              <w:rPr>
                <w:rFonts w:ascii="Times New Roman" w:hAnsi="Times New Roman" w:eastAsia="方正仿宋_GBK" w:cs="Times New Roman"/>
                <w:szCs w:val="21"/>
              </w:rPr>
              <w:t>本项目的特定资格条件</w:t>
            </w:r>
          </w:p>
        </w:tc>
        <w:tc>
          <w:tcPr>
            <w:tcW w:w="5267" w:type="dxa"/>
            <w:vAlign w:val="center"/>
          </w:tcPr>
          <w:p>
            <w:pPr>
              <w:rPr>
                <w:rFonts w:ascii="Times New Roman" w:hAnsi="Times New Roman" w:eastAsia="方正仿宋_GBK" w:cs="Times New Roman"/>
                <w:szCs w:val="21"/>
              </w:rPr>
            </w:pPr>
            <w:r>
              <w:rPr>
                <w:rFonts w:ascii="Times New Roman" w:hAnsi="Times New Roman" w:eastAsia="方正仿宋_GBK" w:cs="Times New Roman"/>
                <w:szCs w:val="21"/>
              </w:rPr>
              <w:t>按第一篇“三、供应商资格条件（二）本项目的特定资格条件”的要求提交（如果有）。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imes New Roman" w:hAnsi="Times New Roman" w:eastAsia="方正仿宋_GBK" w:cs="Times New Roman"/>
                <w:szCs w:val="21"/>
              </w:rPr>
            </w:pPr>
            <w:r>
              <w:rPr>
                <w:rFonts w:ascii="Times New Roman" w:hAnsi="Times New Roman" w:eastAsia="方正仿宋_GBK" w:cs="Times New Roman"/>
                <w:szCs w:val="21"/>
              </w:rPr>
              <w:t>（三）</w:t>
            </w:r>
          </w:p>
        </w:tc>
        <w:tc>
          <w:tcPr>
            <w:tcW w:w="3544" w:type="dxa"/>
            <w:gridSpan w:val="2"/>
            <w:vAlign w:val="center"/>
          </w:tcPr>
          <w:p>
            <w:pPr>
              <w:rPr>
                <w:rFonts w:ascii="Times New Roman" w:hAnsi="Times New Roman" w:eastAsia="方正仿宋_GBK" w:cs="Times New Roman"/>
                <w:szCs w:val="21"/>
              </w:rPr>
            </w:pPr>
            <w:r>
              <w:rPr>
                <w:rFonts w:ascii="Times New Roman" w:hAnsi="Times New Roman" w:eastAsia="方正仿宋_GBK" w:cs="Times New Roman"/>
                <w:szCs w:val="21"/>
              </w:rPr>
              <w:t>落实政府采购政策需满足的资格要求</w:t>
            </w:r>
          </w:p>
        </w:tc>
        <w:tc>
          <w:tcPr>
            <w:tcW w:w="5267" w:type="dxa"/>
            <w:vAlign w:val="center"/>
          </w:tcPr>
          <w:p>
            <w:pPr>
              <w:rPr>
                <w:rFonts w:ascii="Times New Roman" w:hAnsi="Times New Roman" w:eastAsia="方正仿宋_GBK" w:cs="Times New Roman"/>
                <w:szCs w:val="21"/>
              </w:rPr>
            </w:pPr>
            <w:r>
              <w:rPr>
                <w:rFonts w:ascii="Times New Roman" w:hAnsi="Times New Roman" w:eastAsia="方正仿宋_GBK" w:cs="Times New Roman"/>
                <w:szCs w:val="21"/>
              </w:rPr>
              <w:t>按第一篇“三、供应商资格条件（三）落实政府采购政策需满足的资格要求”的要求提交（如果有）。</w:t>
            </w:r>
          </w:p>
        </w:tc>
      </w:tr>
    </w:tbl>
    <w:p>
      <w:pPr>
        <w:snapToGrid w:val="0"/>
        <w:spacing w:line="36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注：</w:t>
      </w:r>
      <w:r>
        <w:rPr>
          <w:rFonts w:hint="eastAsia" w:ascii="宋体" w:hAnsi="宋体" w:eastAsia="宋体" w:cs="宋体"/>
          <w:kern w:val="0"/>
          <w:sz w:val="28"/>
          <w:szCs w:val="28"/>
        </w:rPr>
        <w:t>①</w:t>
      </w:r>
      <w:r>
        <w:rPr>
          <w:rFonts w:ascii="Times New Roman" w:hAnsi="Times New Roman" w:eastAsia="方正仿宋_GBK" w:cs="Times New Roman"/>
          <w:kern w:val="0"/>
          <w:sz w:val="28"/>
          <w:szCs w:val="28"/>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pPr>
        <w:snapToGrid w:val="0"/>
        <w:spacing w:line="36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sz w:val="28"/>
          <w:szCs w:val="28"/>
        </w:rPr>
        <w:t>2.实质性响应审查。谈判小组应当对响应文件进行评审，并根据谈判文件规定的采购程序、评定成交的标准等事项与实质性响应谈判文件要求的供应商进行谈判。未实质性响应谈判文件的响应文件按无效处理，谈判小组应当告知有关供应商。实质性响应审查内容如下：</w:t>
      </w:r>
    </w:p>
    <w:tbl>
      <w:tblPr>
        <w:tblStyle w:val="19"/>
        <w:tblW w:w="9628"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pPr>
              <w:jc w:val="center"/>
              <w:rPr>
                <w:rFonts w:ascii="Times New Roman" w:hAnsi="Times New Roman" w:eastAsia="方正仿宋_GBK" w:cs="Times New Roman"/>
                <w:b/>
                <w:kern w:val="0"/>
                <w:szCs w:val="21"/>
              </w:rPr>
            </w:pPr>
            <w:r>
              <w:rPr>
                <w:rFonts w:ascii="Times New Roman" w:hAnsi="Times New Roman" w:eastAsia="方正仿宋_GBK" w:cs="Times New Roman"/>
                <w:b/>
                <w:kern w:val="0"/>
                <w:szCs w:val="21"/>
              </w:rPr>
              <w:t>序号</w:t>
            </w:r>
          </w:p>
        </w:tc>
        <w:tc>
          <w:tcPr>
            <w:tcW w:w="2694" w:type="dxa"/>
            <w:vAlign w:val="center"/>
          </w:tcPr>
          <w:p>
            <w:pPr>
              <w:jc w:val="center"/>
              <w:rPr>
                <w:rFonts w:ascii="Times New Roman" w:hAnsi="Times New Roman" w:eastAsia="方正仿宋_GBK" w:cs="Times New Roman"/>
                <w:b/>
                <w:kern w:val="0"/>
                <w:szCs w:val="21"/>
              </w:rPr>
            </w:pPr>
            <w:r>
              <w:rPr>
                <w:rFonts w:ascii="Times New Roman" w:hAnsi="Times New Roman" w:eastAsia="方正仿宋_GBK" w:cs="Times New Roman"/>
                <w:b/>
                <w:kern w:val="0"/>
                <w:szCs w:val="21"/>
              </w:rPr>
              <w:t>审查因素</w:t>
            </w:r>
          </w:p>
        </w:tc>
        <w:tc>
          <w:tcPr>
            <w:tcW w:w="6259" w:type="dxa"/>
            <w:vAlign w:val="center"/>
          </w:tcPr>
          <w:p>
            <w:pPr>
              <w:jc w:val="center"/>
              <w:rPr>
                <w:rFonts w:ascii="Times New Roman" w:hAnsi="Times New Roman" w:eastAsia="方正仿宋_GBK" w:cs="Times New Roman"/>
                <w:b/>
                <w:kern w:val="0"/>
                <w:szCs w:val="21"/>
              </w:rPr>
            </w:pPr>
            <w:r>
              <w:rPr>
                <w:rFonts w:ascii="Times New Roman" w:hAnsi="Times New Roman" w:eastAsia="方正仿宋_GBK" w:cs="Times New Roman"/>
                <w:b/>
                <w:kern w:val="0"/>
                <w:szCs w:val="21"/>
              </w:rPr>
              <w:t>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pPr>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1</w:t>
            </w:r>
          </w:p>
        </w:tc>
        <w:tc>
          <w:tcPr>
            <w:tcW w:w="2694" w:type="dxa"/>
            <w:vAlign w:val="center"/>
          </w:tcPr>
          <w:p>
            <w:pPr>
              <w:rPr>
                <w:rFonts w:ascii="Times New Roman" w:hAnsi="Times New Roman" w:eastAsia="方正仿宋_GBK" w:cs="Times New Roman"/>
                <w:kern w:val="0"/>
                <w:szCs w:val="21"/>
              </w:rPr>
            </w:pPr>
            <w:r>
              <w:rPr>
                <w:rFonts w:ascii="Times New Roman" w:hAnsi="Times New Roman" w:eastAsia="方正仿宋_GBK" w:cs="Times New Roman"/>
                <w:szCs w:val="21"/>
              </w:rPr>
              <w:t>响应文件签署或盖章</w:t>
            </w:r>
          </w:p>
        </w:tc>
        <w:tc>
          <w:tcPr>
            <w:tcW w:w="6259" w:type="dxa"/>
            <w:vAlign w:val="center"/>
          </w:tcPr>
          <w:p>
            <w:pPr>
              <w:rPr>
                <w:rFonts w:ascii="Times New Roman" w:hAnsi="Times New Roman" w:eastAsia="方正仿宋_GBK" w:cs="Times New Roman"/>
                <w:kern w:val="0"/>
                <w:szCs w:val="21"/>
              </w:rPr>
            </w:pPr>
            <w:r>
              <w:rPr>
                <w:rFonts w:ascii="Times New Roman" w:hAnsi="Times New Roman" w:eastAsia="方正仿宋_GBK" w:cs="Times New Roman"/>
                <w:szCs w:val="21"/>
              </w:rPr>
              <w:t>按“第七篇响应文件格式要求”要求签署或盖章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pPr>
              <w:jc w:val="center"/>
              <w:rPr>
                <w:rFonts w:ascii="Times New Roman" w:hAnsi="Times New Roman" w:eastAsia="方正仿宋_GBK" w:cs="Times New Roman"/>
                <w:kern w:val="0"/>
                <w:szCs w:val="21"/>
              </w:rPr>
            </w:pPr>
          </w:p>
        </w:tc>
        <w:tc>
          <w:tcPr>
            <w:tcW w:w="2694" w:type="dxa"/>
            <w:vAlign w:val="center"/>
          </w:tcPr>
          <w:p>
            <w:pPr>
              <w:rPr>
                <w:rFonts w:ascii="Times New Roman" w:hAnsi="Times New Roman" w:eastAsia="方正仿宋_GBK" w:cs="Times New Roman"/>
                <w:szCs w:val="21"/>
              </w:rPr>
            </w:pPr>
            <w:r>
              <w:rPr>
                <w:rFonts w:ascii="Times New Roman" w:hAnsi="Times New Roman" w:eastAsia="方正仿宋_GBK" w:cs="Times New Roman"/>
                <w:szCs w:val="21"/>
              </w:rPr>
              <w:t>法定代表人身份证明及授权委托书</w:t>
            </w:r>
          </w:p>
        </w:tc>
        <w:tc>
          <w:tcPr>
            <w:tcW w:w="6259" w:type="dxa"/>
            <w:vAlign w:val="center"/>
          </w:tcPr>
          <w:p>
            <w:pPr>
              <w:rPr>
                <w:rFonts w:ascii="Times New Roman" w:hAnsi="Times New Roman" w:eastAsia="方正仿宋_GBK" w:cs="Times New Roman"/>
                <w:szCs w:val="21"/>
              </w:rPr>
            </w:pPr>
            <w:r>
              <w:rPr>
                <w:rFonts w:ascii="Times New Roman" w:hAnsi="Times New Roman" w:eastAsia="方正仿宋_GBK" w:cs="Times New Roman"/>
                <w:szCs w:val="21"/>
              </w:rPr>
              <w:t>法定代表人身份证明及授权委托书有效，符合竞争性谈判文件规定的格式，签署或盖章齐全。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pPr>
              <w:jc w:val="center"/>
              <w:rPr>
                <w:rFonts w:ascii="Times New Roman" w:hAnsi="Times New Roman" w:eastAsia="方正仿宋_GBK" w:cs="Times New Roman"/>
                <w:kern w:val="0"/>
                <w:szCs w:val="21"/>
              </w:rPr>
            </w:pPr>
          </w:p>
        </w:tc>
        <w:tc>
          <w:tcPr>
            <w:tcW w:w="2694" w:type="dxa"/>
            <w:vAlign w:val="center"/>
          </w:tcPr>
          <w:p>
            <w:pPr>
              <w:rPr>
                <w:rFonts w:ascii="Times New Roman" w:hAnsi="Times New Roman" w:eastAsia="方正仿宋_GBK" w:cs="Times New Roman"/>
                <w:szCs w:val="21"/>
                <w:lang w:val="zh-CN"/>
              </w:rPr>
            </w:pPr>
            <w:r>
              <w:rPr>
                <w:rFonts w:ascii="Times New Roman" w:hAnsi="Times New Roman" w:eastAsia="方正仿宋_GBK" w:cs="Times New Roman"/>
                <w:szCs w:val="21"/>
              </w:rPr>
              <w:t>响应</w:t>
            </w:r>
            <w:r>
              <w:rPr>
                <w:rFonts w:ascii="Times New Roman" w:hAnsi="Times New Roman" w:eastAsia="方正仿宋_GBK" w:cs="Times New Roman"/>
                <w:szCs w:val="21"/>
                <w:lang w:val="zh-CN"/>
              </w:rPr>
              <w:t>方案</w:t>
            </w:r>
          </w:p>
        </w:tc>
        <w:tc>
          <w:tcPr>
            <w:tcW w:w="6259" w:type="dxa"/>
            <w:vAlign w:val="center"/>
          </w:tcPr>
          <w:p>
            <w:pPr>
              <w:rPr>
                <w:rFonts w:ascii="Times New Roman" w:hAnsi="Times New Roman" w:eastAsia="方正仿宋_GBK" w:cs="Times New Roman"/>
                <w:kern w:val="0"/>
                <w:szCs w:val="21"/>
              </w:rPr>
            </w:pPr>
            <w:r>
              <w:rPr>
                <w:rFonts w:ascii="Times New Roman" w:hAnsi="Times New Roman" w:eastAsia="方正仿宋_GBK" w:cs="Times New Roman"/>
                <w:szCs w:val="21"/>
                <w:lang w:val="zh-CN"/>
              </w:rPr>
              <w:t>只能有一个</w:t>
            </w:r>
            <w:r>
              <w:rPr>
                <w:rFonts w:ascii="Times New Roman" w:hAnsi="Times New Roman" w:eastAsia="方正仿宋_GBK" w:cs="Times New Roman"/>
                <w:szCs w:val="21"/>
              </w:rPr>
              <w:t>响应</w:t>
            </w:r>
            <w:r>
              <w:rPr>
                <w:rFonts w:ascii="Times New Roman" w:hAnsi="Times New Roman" w:eastAsia="方正仿宋_GBK" w:cs="Times New Roman"/>
                <w:szCs w:val="21"/>
                <w:lang w:val="zh-CN"/>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vAlign w:val="center"/>
          </w:tcPr>
          <w:p>
            <w:pPr>
              <w:jc w:val="center"/>
              <w:rPr>
                <w:rFonts w:ascii="Times New Roman" w:hAnsi="Times New Roman" w:eastAsia="方正仿宋_GBK" w:cs="Times New Roman"/>
                <w:kern w:val="0"/>
                <w:szCs w:val="21"/>
              </w:rPr>
            </w:pPr>
          </w:p>
        </w:tc>
        <w:tc>
          <w:tcPr>
            <w:tcW w:w="2694" w:type="dxa"/>
            <w:vAlign w:val="center"/>
          </w:tcPr>
          <w:p>
            <w:pPr>
              <w:rPr>
                <w:rFonts w:ascii="Times New Roman" w:hAnsi="Times New Roman" w:eastAsia="方正仿宋_GBK" w:cs="Times New Roman"/>
                <w:szCs w:val="21"/>
                <w:lang w:val="zh-CN"/>
              </w:rPr>
            </w:pPr>
            <w:r>
              <w:rPr>
                <w:rFonts w:ascii="Times New Roman" w:hAnsi="Times New Roman" w:eastAsia="方正仿宋_GBK" w:cs="Times New Roman"/>
                <w:szCs w:val="21"/>
              </w:rPr>
              <w:t>报价唯一</w:t>
            </w:r>
          </w:p>
        </w:tc>
        <w:tc>
          <w:tcPr>
            <w:tcW w:w="6259" w:type="dxa"/>
            <w:vAlign w:val="center"/>
          </w:tcPr>
          <w:p>
            <w:pPr>
              <w:rPr>
                <w:rFonts w:ascii="Times New Roman" w:hAnsi="Times New Roman" w:eastAsia="方正仿宋_GBK" w:cs="Times New Roman"/>
                <w:kern w:val="0"/>
                <w:szCs w:val="21"/>
              </w:rPr>
            </w:pPr>
            <w:r>
              <w:rPr>
                <w:rFonts w:ascii="Times New Roman" w:hAnsi="Times New Roman" w:eastAsia="方正仿宋_GBK" w:cs="Times New Roman"/>
                <w:szCs w:val="21"/>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vAlign w:val="center"/>
          </w:tcPr>
          <w:p>
            <w:pPr>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2</w:t>
            </w:r>
          </w:p>
        </w:tc>
        <w:tc>
          <w:tcPr>
            <w:tcW w:w="2694" w:type="dxa"/>
            <w:vAlign w:val="center"/>
          </w:tcPr>
          <w:p>
            <w:pPr>
              <w:rPr>
                <w:rFonts w:ascii="Times New Roman" w:hAnsi="Times New Roman" w:eastAsia="方正仿宋_GBK" w:cs="Times New Roman"/>
                <w:kern w:val="0"/>
                <w:szCs w:val="21"/>
              </w:rPr>
            </w:pPr>
            <w:r>
              <w:rPr>
                <w:rFonts w:ascii="Times New Roman" w:hAnsi="Times New Roman" w:eastAsia="方正仿宋_GBK" w:cs="Times New Roman"/>
                <w:szCs w:val="21"/>
              </w:rPr>
              <w:t>响应</w:t>
            </w:r>
            <w:r>
              <w:rPr>
                <w:rFonts w:ascii="Times New Roman" w:hAnsi="Times New Roman" w:eastAsia="方正仿宋_GBK" w:cs="Times New Roman"/>
                <w:szCs w:val="21"/>
                <w:lang w:val="zh-CN"/>
              </w:rPr>
              <w:t>文件份数</w:t>
            </w:r>
          </w:p>
        </w:tc>
        <w:tc>
          <w:tcPr>
            <w:tcW w:w="6259" w:type="dxa"/>
            <w:vAlign w:val="center"/>
          </w:tcPr>
          <w:p>
            <w:pPr>
              <w:rPr>
                <w:rFonts w:ascii="Times New Roman" w:hAnsi="Times New Roman" w:eastAsia="方正仿宋_GBK" w:cs="Times New Roman"/>
                <w:kern w:val="0"/>
                <w:szCs w:val="21"/>
              </w:rPr>
            </w:pPr>
            <w:r>
              <w:rPr>
                <w:rFonts w:ascii="Times New Roman" w:hAnsi="Times New Roman" w:eastAsia="方正仿宋_GBK" w:cs="Times New Roman"/>
                <w:szCs w:val="21"/>
              </w:rPr>
              <w:t>响应</w:t>
            </w:r>
            <w:r>
              <w:rPr>
                <w:rFonts w:ascii="Times New Roman" w:hAnsi="Times New Roman" w:eastAsia="方正仿宋_GBK" w:cs="Times New Roman"/>
                <w:szCs w:val="21"/>
                <w:lang w:val="zh-CN"/>
              </w:rPr>
              <w:t>文件正、副本数量（含电子文档）符合</w:t>
            </w:r>
            <w:r>
              <w:rPr>
                <w:rFonts w:ascii="Times New Roman" w:hAnsi="Times New Roman" w:eastAsia="方正仿宋_GBK" w:cs="Times New Roman"/>
                <w:szCs w:val="21"/>
              </w:rPr>
              <w:t>竞争性谈判</w:t>
            </w:r>
            <w:r>
              <w:rPr>
                <w:rFonts w:ascii="Times New Roman" w:hAnsi="Times New Roman" w:eastAsia="方正仿宋_GBK" w:cs="Times New Roman"/>
                <w:szCs w:val="21"/>
                <w:lang w:val="zh-CN"/>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pPr>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3</w:t>
            </w:r>
          </w:p>
        </w:tc>
        <w:tc>
          <w:tcPr>
            <w:tcW w:w="2694" w:type="dxa"/>
            <w:vAlign w:val="center"/>
          </w:tcPr>
          <w:p>
            <w:pPr>
              <w:rPr>
                <w:rFonts w:ascii="Times New Roman" w:hAnsi="Times New Roman" w:eastAsia="方正仿宋_GBK" w:cs="Times New Roman"/>
                <w:kern w:val="0"/>
                <w:szCs w:val="21"/>
              </w:rPr>
            </w:pPr>
            <w:r>
              <w:rPr>
                <w:rFonts w:ascii="Times New Roman" w:hAnsi="Times New Roman" w:eastAsia="方正仿宋_GBK" w:cs="Times New Roman"/>
                <w:kern w:val="0"/>
                <w:szCs w:val="21"/>
              </w:rPr>
              <w:t>响应文件内容</w:t>
            </w:r>
          </w:p>
        </w:tc>
        <w:tc>
          <w:tcPr>
            <w:tcW w:w="6259" w:type="dxa"/>
            <w:vAlign w:val="center"/>
          </w:tcPr>
          <w:p>
            <w:pPr>
              <w:pStyle w:val="9"/>
              <w:rPr>
                <w:rFonts w:ascii="Times New Roman" w:hAnsi="Times New Roman" w:eastAsia="方正仿宋_GBK" w:cs="Times New Roman"/>
                <w:kern w:val="0"/>
                <w:szCs w:val="21"/>
              </w:rPr>
            </w:pPr>
            <w:r>
              <w:rPr>
                <w:rFonts w:ascii="Times New Roman" w:hAnsi="Times New Roman" w:eastAsia="方正仿宋_GBK" w:cs="Times New Roman"/>
                <w:kern w:val="0"/>
                <w:szCs w:val="21"/>
              </w:rPr>
              <w:t>对竞争性谈判文件第二篇、第三篇规定的谈判内容进行实质性响应。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vAlign w:val="center"/>
          </w:tcPr>
          <w:p>
            <w:pPr>
              <w:jc w:val="center"/>
              <w:rPr>
                <w:rFonts w:ascii="Times New Roman" w:hAnsi="Times New Roman" w:eastAsia="方正仿宋_GBK" w:cs="Times New Roman"/>
                <w:kern w:val="0"/>
                <w:szCs w:val="21"/>
              </w:rPr>
            </w:pPr>
          </w:p>
        </w:tc>
        <w:tc>
          <w:tcPr>
            <w:tcW w:w="2694" w:type="dxa"/>
            <w:vAlign w:val="center"/>
          </w:tcPr>
          <w:p>
            <w:pPr>
              <w:rPr>
                <w:rFonts w:ascii="Times New Roman" w:hAnsi="Times New Roman" w:eastAsia="方正仿宋_GBK" w:cs="Times New Roman"/>
                <w:kern w:val="0"/>
                <w:szCs w:val="21"/>
              </w:rPr>
            </w:pPr>
            <w:r>
              <w:rPr>
                <w:rFonts w:ascii="Times New Roman" w:hAnsi="Times New Roman" w:eastAsia="方正仿宋_GBK" w:cs="Times New Roman"/>
                <w:kern w:val="0"/>
                <w:szCs w:val="21"/>
              </w:rPr>
              <w:t>谈判有效期</w:t>
            </w:r>
          </w:p>
        </w:tc>
        <w:tc>
          <w:tcPr>
            <w:tcW w:w="6259" w:type="dxa"/>
            <w:vAlign w:val="center"/>
          </w:tcPr>
          <w:p>
            <w:pPr>
              <w:rPr>
                <w:rFonts w:ascii="Times New Roman" w:hAnsi="Times New Roman" w:eastAsia="方正仿宋_GBK" w:cs="Times New Roman"/>
                <w:kern w:val="0"/>
                <w:szCs w:val="21"/>
              </w:rPr>
            </w:pPr>
            <w:r>
              <w:rPr>
                <w:rFonts w:ascii="Times New Roman" w:hAnsi="Times New Roman" w:eastAsia="方正仿宋_GBK" w:cs="Times New Roman"/>
                <w:kern w:val="0"/>
                <w:szCs w:val="21"/>
              </w:rPr>
              <w:t>响应文件及有关承诺文件有效期为提交响应文件截止时间起90天。</w:t>
            </w:r>
          </w:p>
        </w:tc>
      </w:tr>
    </w:tbl>
    <w:p>
      <w:pPr>
        <w:pStyle w:val="10"/>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三）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10"/>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谈判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pPr>
        <w:pStyle w:val="10"/>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（四）在谈判过程中谈判的任何一方不得向他人透露与谈判有关的技术资料、价格或其他信息。</w:t>
      </w:r>
    </w:p>
    <w:p>
      <w:pPr>
        <w:pStyle w:val="10"/>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五）在谈判过程中，谈判小组可以根据竞争性谈判文件和谈判情况实质性变动采购需求中的技术（质量）、服务要求以及合同草案条款，但不得变动竞争性谈判文件中的其他内容。实质性变动的内容，须经采购人代表确认。对竞争性谈判文件作出的实质性变动是竞争性谈判文件的有效组成部分，谈判小组应当及时以书面形式同时通知所有参加谈判的供应商。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pPr>
        <w:pStyle w:val="10"/>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（六）供应商在谈判时作出的所有书面承诺须由法定代表人（或其授权代表）或自然人（供应商为自然人）签署。</w:t>
      </w:r>
    </w:p>
    <w:p>
      <w:pPr>
        <w:pStyle w:val="10"/>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七）谈判结束后，谈判小组要求所有参加正式谈判的供应商在规定时间内同时书面提交最后报价及有关承诺（《最后报价表》在谈判现场向供应商提供）。已提交响应文件但未在规定时间内进行最后报价的供应商，视为放弃最后报价，以供应商响应文件中的报价为准。</w:t>
      </w:r>
    </w:p>
    <w:p>
      <w:pPr>
        <w:spacing w:line="400" w:lineRule="exact"/>
        <w:ind w:firstLine="420" w:firstLineChars="150"/>
        <w:rPr>
          <w:rFonts w:ascii="Times New Roman" w:hAnsi="Times New Roman" w:eastAsia="方正仿宋_GBK" w:cs="Times New Roman"/>
          <w:sz w:val="28"/>
          <w:szCs w:val="28"/>
        </w:rPr>
      </w:pPr>
      <w:r>
        <w:rPr>
          <w:rFonts w:ascii="Times New Roman" w:hAnsi="Times New Roman" w:eastAsia="方正仿宋_GBK" w:cs="Times New Roman"/>
          <w:sz w:val="28"/>
          <w:szCs w:val="28"/>
        </w:rPr>
        <w:t>（八）评审的依据为竞争性谈判文件和响应文件（含有效的补充文件）。谈判小组判断响应文件对竞争性谈判文件的响应，仅基于响应文件本身而不靠外部证据。</w:t>
      </w:r>
    </w:p>
    <w:p>
      <w:pPr>
        <w:pStyle w:val="4"/>
        <w:adjustRightInd w:val="0"/>
        <w:snapToGrid w:val="0"/>
        <w:spacing w:before="0" w:after="0" w:line="400" w:lineRule="exact"/>
        <w:ind w:firstLine="562" w:firstLineChars="200"/>
        <w:rPr>
          <w:rFonts w:ascii="Times New Roman" w:hAnsi="Times New Roman" w:eastAsia="方正仿宋_GBK" w:cs="Times New Roman"/>
          <w:sz w:val="28"/>
          <w:szCs w:val="28"/>
        </w:rPr>
      </w:pPr>
      <w:bookmarkStart w:id="117" w:name="_Toc27260"/>
      <w:bookmarkStart w:id="118" w:name="_Toc65660351"/>
      <w:bookmarkStart w:id="119" w:name="_Toc64732013"/>
      <w:bookmarkStart w:id="120" w:name="_Toc30639"/>
      <w:bookmarkStart w:id="121" w:name="_Toc25504"/>
      <w:bookmarkStart w:id="122" w:name="_Toc11713"/>
      <w:r>
        <w:rPr>
          <w:rFonts w:ascii="Times New Roman" w:hAnsi="Times New Roman" w:eastAsia="方正仿宋_GBK" w:cs="Times New Roman"/>
          <w:sz w:val="28"/>
          <w:szCs w:val="28"/>
        </w:rPr>
        <w:t>二、评定成交的标准</w:t>
      </w:r>
      <w:bookmarkEnd w:id="117"/>
      <w:bookmarkEnd w:id="118"/>
      <w:bookmarkEnd w:id="119"/>
      <w:bookmarkEnd w:id="120"/>
      <w:bookmarkEnd w:id="121"/>
      <w:bookmarkEnd w:id="122"/>
    </w:p>
    <w:p>
      <w:pPr>
        <w:pStyle w:val="10"/>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（一）谈判小组将依照本竞争性谈判文件相关规定对技术（质量）和服务均能满足竞争性谈判实质性响应要求的供应商所提交的最后报价，按照由低到高的顺序提出3名以上成交候选人。</w:t>
      </w:r>
    </w:p>
    <w:p>
      <w:pPr>
        <w:pStyle w:val="10"/>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（二）若供应商的最后报价相同，按技术（质量）的优劣顺序排列；以上都相同的，按服务条款的优劣顺序排列。</w:t>
      </w:r>
    </w:p>
    <w:p>
      <w:pPr>
        <w:snapToGrid w:val="0"/>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（三）成交价格=成交供应商的最后报价。</w:t>
      </w:r>
    </w:p>
    <w:p>
      <w:pPr>
        <w:pStyle w:val="4"/>
        <w:adjustRightInd w:val="0"/>
        <w:snapToGrid w:val="0"/>
        <w:spacing w:before="0" w:after="0" w:line="400" w:lineRule="exact"/>
        <w:ind w:firstLine="562" w:firstLineChars="200"/>
        <w:rPr>
          <w:rFonts w:ascii="Times New Roman" w:hAnsi="Times New Roman" w:eastAsia="方正仿宋_GBK" w:cs="Times New Roman"/>
          <w:sz w:val="28"/>
          <w:szCs w:val="28"/>
        </w:rPr>
      </w:pPr>
      <w:bookmarkStart w:id="123" w:name="_Toc29113"/>
      <w:bookmarkStart w:id="124" w:name="_Toc5331"/>
      <w:bookmarkStart w:id="125" w:name="_Toc12644"/>
      <w:bookmarkStart w:id="126" w:name="_Toc27361"/>
      <w:bookmarkStart w:id="127" w:name="_Toc65660352"/>
      <w:r>
        <w:rPr>
          <w:rFonts w:ascii="Times New Roman" w:hAnsi="Times New Roman" w:eastAsia="方正仿宋_GBK" w:cs="Times New Roman"/>
          <w:sz w:val="28"/>
          <w:szCs w:val="28"/>
        </w:rPr>
        <w:t>三、无效谈判</w:t>
      </w:r>
      <w:bookmarkEnd w:id="123"/>
      <w:bookmarkEnd w:id="124"/>
      <w:bookmarkEnd w:id="125"/>
      <w:bookmarkEnd w:id="126"/>
      <w:bookmarkEnd w:id="127"/>
    </w:p>
    <w:p>
      <w:pPr>
        <w:snapToGrid w:val="0"/>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供应商发生以下条款情况之一者，视为无效谈判：</w:t>
      </w:r>
    </w:p>
    <w:p>
      <w:pPr>
        <w:pStyle w:val="10"/>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（一）供应商不符合规定的资格条件的；</w:t>
      </w:r>
    </w:p>
    <w:p>
      <w:pPr>
        <w:pStyle w:val="10"/>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（二）供应商未通过实质性响应审查的；</w:t>
      </w:r>
    </w:p>
    <w:p>
      <w:pPr>
        <w:pStyle w:val="10"/>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（三）供应商的法定代表人（或其授权代表）或自然人未参加谈判的；</w:t>
      </w:r>
    </w:p>
    <w:p>
      <w:pPr>
        <w:pStyle w:val="10"/>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（四）供应商未在保证金到账截止时间前足额交纳所参与包保证金的；</w:t>
      </w:r>
    </w:p>
    <w:p>
      <w:pPr>
        <w:pStyle w:val="10"/>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（五）供应商所提交的响应文件未按“第七篇响应文件格式要求”要求签署或盖章的；</w:t>
      </w:r>
    </w:p>
    <w:p>
      <w:pPr>
        <w:pStyle w:val="10"/>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（六）供应商的最后报价超过采购预算或最高限价的；</w:t>
      </w:r>
    </w:p>
    <w:p>
      <w:pPr>
        <w:pStyle w:val="10"/>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（七）供应商不接受谈判小组修正后的价格的；</w:t>
      </w:r>
    </w:p>
    <w:p>
      <w:pPr>
        <w:pStyle w:val="10"/>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（八）单位负责人为同一人或者存在直接控股、管理关系的不同供应商，参加同一合同项（包）谈判的；</w:t>
      </w:r>
    </w:p>
    <w:p>
      <w:pPr>
        <w:pStyle w:val="10"/>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（九）为采购项目提供整体设计、规范编制或者项目管理、监理、检测等服务的供应商再参加该采购项目的其他采购活动的；</w:t>
      </w:r>
    </w:p>
    <w:p>
      <w:pPr>
        <w:pStyle w:val="10"/>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（十）同一合同项（包）下的货物，制造商参与谈判，再委托代理商参与谈判的；</w:t>
      </w:r>
    </w:p>
    <w:p>
      <w:pPr>
        <w:pStyle w:val="10"/>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（十一）供应商响应文件内容有与国家现行法律法规相违背的内容，或附有采购人无法接受条件的；</w:t>
      </w:r>
    </w:p>
    <w:p>
      <w:pPr>
        <w:snapToGrid w:val="0"/>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（十二）法律、法规和竞争性谈判文件规定的其他无效情形。</w:t>
      </w:r>
    </w:p>
    <w:p>
      <w:pPr>
        <w:pStyle w:val="4"/>
        <w:adjustRightInd w:val="0"/>
        <w:snapToGrid w:val="0"/>
        <w:spacing w:before="0" w:after="0" w:line="400" w:lineRule="exact"/>
        <w:ind w:firstLine="562" w:firstLineChars="200"/>
        <w:rPr>
          <w:rFonts w:ascii="Times New Roman" w:hAnsi="Times New Roman" w:eastAsia="方正仿宋_GBK" w:cs="Times New Roman"/>
          <w:sz w:val="28"/>
          <w:szCs w:val="28"/>
        </w:rPr>
      </w:pPr>
      <w:bookmarkStart w:id="128" w:name="_Toc157"/>
      <w:bookmarkStart w:id="129" w:name="_Toc28422"/>
      <w:bookmarkStart w:id="130" w:name="_Toc29298"/>
      <w:bookmarkStart w:id="131" w:name="_Toc6693"/>
      <w:bookmarkStart w:id="132" w:name="_Toc65660353"/>
      <w:r>
        <w:rPr>
          <w:rFonts w:ascii="Times New Roman" w:hAnsi="Times New Roman" w:eastAsia="方正仿宋_GBK" w:cs="Times New Roman"/>
          <w:sz w:val="28"/>
          <w:szCs w:val="28"/>
        </w:rPr>
        <w:t>四、采购终止</w:t>
      </w:r>
      <w:bookmarkEnd w:id="128"/>
      <w:bookmarkEnd w:id="129"/>
      <w:bookmarkEnd w:id="130"/>
      <w:bookmarkEnd w:id="131"/>
      <w:bookmarkEnd w:id="132"/>
    </w:p>
    <w:p>
      <w:pPr>
        <w:snapToGrid w:val="0"/>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出现下列情形之一的，采购人应当终止竞争性谈判采购活动，发布项目终止公告并说明原因，重新开展采购活动：</w:t>
      </w:r>
    </w:p>
    <w:p>
      <w:pPr>
        <w:snapToGrid w:val="0"/>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（一）因情况变化，不再符合规定的竞争性谈判采购方式适用情形的；</w:t>
      </w:r>
    </w:p>
    <w:p>
      <w:pPr>
        <w:snapToGrid w:val="0"/>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（二）出现影响采购公正的违法、违规行为的；</w:t>
      </w:r>
    </w:p>
    <w:p>
      <w:pPr>
        <w:snapToGrid w:val="0"/>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（三）在采购过程中符合竞争要求的供应商或者报价未超过采购预算的供应商不足3家的。</w:t>
      </w:r>
    </w:p>
    <w:p>
      <w:pPr>
        <w:pStyle w:val="4"/>
        <w:spacing w:before="0" w:after="0" w:line="360" w:lineRule="auto"/>
        <w:jc w:val="center"/>
        <w:rPr>
          <w:rFonts w:ascii="Times New Roman" w:hAnsi="Times New Roman" w:cs="Times New Roman"/>
          <w:b w:val="0"/>
          <w:szCs w:val="30"/>
        </w:rPr>
      </w:pPr>
      <w:r>
        <w:rPr>
          <w:rFonts w:ascii="Times New Roman" w:hAnsi="Times New Roman" w:eastAsia="方正仿宋_GBK" w:cs="Times New Roman"/>
          <w:sz w:val="24"/>
        </w:rPr>
        <w:br w:type="page"/>
      </w:r>
      <w:bookmarkStart w:id="133" w:name="_Toc20055"/>
      <w:bookmarkStart w:id="134" w:name="_Toc65660354"/>
      <w:bookmarkStart w:id="135" w:name="_Toc29573"/>
      <w:bookmarkStart w:id="136" w:name="_Toc10768"/>
      <w:bookmarkStart w:id="137" w:name="_Toc13169"/>
      <w:r>
        <w:rPr>
          <w:rFonts w:ascii="Times New Roman" w:hAnsi="Times New Roman" w:cs="Times New Roman"/>
          <w:b w:val="0"/>
          <w:szCs w:val="30"/>
        </w:rPr>
        <w:t>第五篇  供应商须知</w:t>
      </w:r>
      <w:bookmarkEnd w:id="133"/>
      <w:bookmarkEnd w:id="134"/>
      <w:bookmarkEnd w:id="135"/>
      <w:bookmarkEnd w:id="136"/>
      <w:bookmarkEnd w:id="137"/>
    </w:p>
    <w:p>
      <w:pPr>
        <w:pStyle w:val="4"/>
        <w:adjustRightInd w:val="0"/>
        <w:snapToGrid w:val="0"/>
        <w:spacing w:before="0" w:after="0" w:line="400" w:lineRule="exact"/>
        <w:ind w:firstLine="562" w:firstLineChars="200"/>
        <w:rPr>
          <w:rFonts w:ascii="Times New Roman" w:hAnsi="Times New Roman" w:eastAsia="方正仿宋_GBK" w:cs="Times New Roman"/>
          <w:sz w:val="28"/>
          <w:szCs w:val="28"/>
        </w:rPr>
      </w:pPr>
      <w:bookmarkStart w:id="138" w:name="_Toc16524"/>
      <w:bookmarkStart w:id="139" w:name="_Toc65660355"/>
      <w:bookmarkStart w:id="140" w:name="_Toc21482"/>
      <w:bookmarkStart w:id="141" w:name="_Toc5290"/>
      <w:bookmarkStart w:id="142" w:name="_Toc20404"/>
      <w:r>
        <w:rPr>
          <w:rFonts w:ascii="Times New Roman" w:hAnsi="Times New Roman" w:eastAsia="方正仿宋_GBK" w:cs="Times New Roman"/>
          <w:sz w:val="28"/>
          <w:szCs w:val="28"/>
        </w:rPr>
        <w:t>一、谈判费用</w:t>
      </w:r>
      <w:bookmarkEnd w:id="138"/>
      <w:bookmarkEnd w:id="139"/>
      <w:bookmarkEnd w:id="140"/>
      <w:bookmarkEnd w:id="141"/>
      <w:bookmarkEnd w:id="142"/>
    </w:p>
    <w:p>
      <w:pPr>
        <w:pStyle w:val="24"/>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参与谈判的供应商应承担其编制响应文件与递交响应文件所涉及的一切费用，不论谈判结果如何，采购人在任何情况下无义务也无责任承担这些费用。</w:t>
      </w:r>
    </w:p>
    <w:p>
      <w:pPr>
        <w:pStyle w:val="4"/>
        <w:adjustRightInd w:val="0"/>
        <w:snapToGrid w:val="0"/>
        <w:spacing w:before="0" w:after="0" w:line="400" w:lineRule="exact"/>
        <w:ind w:firstLine="562" w:firstLineChars="200"/>
        <w:rPr>
          <w:rFonts w:ascii="Times New Roman" w:hAnsi="Times New Roman" w:eastAsia="方正仿宋_GBK" w:cs="Times New Roman"/>
          <w:sz w:val="28"/>
          <w:szCs w:val="28"/>
        </w:rPr>
      </w:pPr>
      <w:bookmarkStart w:id="143" w:name="_Toc31739"/>
      <w:bookmarkStart w:id="144" w:name="_Toc13203"/>
      <w:bookmarkStart w:id="145" w:name="_Toc5915"/>
      <w:bookmarkStart w:id="146" w:name="_Toc27176"/>
      <w:bookmarkStart w:id="147" w:name="_Toc65660356"/>
      <w:r>
        <w:rPr>
          <w:rFonts w:ascii="Times New Roman" w:hAnsi="Times New Roman" w:eastAsia="方正仿宋_GBK" w:cs="Times New Roman"/>
          <w:sz w:val="28"/>
          <w:szCs w:val="28"/>
        </w:rPr>
        <w:t>二、竞争性谈判文件</w:t>
      </w:r>
      <w:bookmarkEnd w:id="143"/>
      <w:bookmarkEnd w:id="144"/>
      <w:bookmarkEnd w:id="145"/>
      <w:bookmarkEnd w:id="146"/>
      <w:bookmarkEnd w:id="147"/>
      <w:r>
        <w:rPr>
          <w:rFonts w:ascii="Times New Roman" w:hAnsi="Times New Roman" w:eastAsia="方正仿宋_GBK" w:cs="Times New Roman"/>
          <w:sz w:val="28"/>
          <w:szCs w:val="28"/>
        </w:rPr>
        <w:tab/>
      </w:r>
    </w:p>
    <w:p>
      <w:pPr>
        <w:snapToGrid w:val="0"/>
        <w:spacing w:line="400" w:lineRule="exact"/>
        <w:ind w:firstLine="420" w:firstLineChars="150"/>
        <w:rPr>
          <w:rFonts w:ascii="Times New Roman" w:hAnsi="Times New Roman" w:eastAsia="方正仿宋_GBK" w:cs="Times New Roman"/>
          <w:sz w:val="28"/>
          <w:szCs w:val="28"/>
        </w:rPr>
      </w:pPr>
      <w:r>
        <w:rPr>
          <w:rFonts w:ascii="Times New Roman" w:hAnsi="Times New Roman" w:eastAsia="方正仿宋_GBK" w:cs="Times New Roman"/>
          <w:sz w:val="28"/>
          <w:szCs w:val="28"/>
        </w:rPr>
        <w:t>（一）竞争性谈判文件由竞争性谈判邀请书、谈判项目技术（质量）需求、谈判项目服务需求、采购程序、评定成交的标准、无效谈判及采购终止、供应商须知、合同草案条款、响应文件格式要求七部分组成。</w:t>
      </w:r>
    </w:p>
    <w:p>
      <w:pPr>
        <w:snapToGrid w:val="0"/>
        <w:spacing w:line="400" w:lineRule="exact"/>
        <w:ind w:firstLine="420" w:firstLineChars="150"/>
        <w:rPr>
          <w:rFonts w:ascii="Times New Roman" w:hAnsi="Times New Roman" w:eastAsia="方正仿宋_GBK" w:cs="Times New Roman"/>
          <w:sz w:val="28"/>
          <w:szCs w:val="28"/>
        </w:rPr>
      </w:pPr>
      <w:r>
        <w:rPr>
          <w:rFonts w:ascii="Times New Roman" w:hAnsi="Times New Roman" w:eastAsia="方正仿宋_GBK" w:cs="Times New Roman"/>
          <w:sz w:val="28"/>
          <w:szCs w:val="28"/>
        </w:rPr>
        <w:t>（二）采购人所作的一切有效的书面通知、修改及补充，都是竞争性谈判文件不可分割的部分。</w:t>
      </w:r>
    </w:p>
    <w:p>
      <w:pPr>
        <w:snapToGrid w:val="0"/>
        <w:spacing w:line="400" w:lineRule="exact"/>
        <w:ind w:firstLine="420" w:firstLineChars="150"/>
        <w:rPr>
          <w:rFonts w:ascii="Times New Roman" w:hAnsi="Times New Roman" w:eastAsia="方正仿宋_GBK" w:cs="Times New Roman"/>
          <w:sz w:val="28"/>
          <w:szCs w:val="28"/>
        </w:rPr>
      </w:pPr>
      <w:r>
        <w:rPr>
          <w:rFonts w:ascii="Times New Roman" w:hAnsi="Times New Roman" w:eastAsia="方正仿宋_GBK" w:cs="Times New Roman"/>
          <w:sz w:val="28"/>
          <w:szCs w:val="28"/>
        </w:rPr>
        <w:t>（三）本竞争性谈判文件中，谈判小组根据与供应商谈判情况可能实质性变动的内容为竞争性谈判文件第二、三、六篇全部内容。</w:t>
      </w:r>
    </w:p>
    <w:p>
      <w:pPr>
        <w:pStyle w:val="4"/>
        <w:adjustRightInd w:val="0"/>
        <w:snapToGrid w:val="0"/>
        <w:spacing w:before="0" w:after="0" w:line="400" w:lineRule="exact"/>
        <w:ind w:firstLine="562" w:firstLineChars="200"/>
        <w:rPr>
          <w:rFonts w:ascii="Times New Roman" w:hAnsi="Times New Roman" w:eastAsia="方正仿宋_GBK" w:cs="Times New Roman"/>
          <w:sz w:val="28"/>
          <w:szCs w:val="28"/>
        </w:rPr>
      </w:pPr>
      <w:bookmarkStart w:id="148" w:name="_Toc3061"/>
      <w:bookmarkStart w:id="149" w:name="_Toc65660357"/>
      <w:bookmarkStart w:id="150" w:name="_Toc19837"/>
      <w:bookmarkStart w:id="151" w:name="_Toc9532"/>
      <w:bookmarkStart w:id="152" w:name="_Toc5637"/>
      <w:r>
        <w:rPr>
          <w:rFonts w:ascii="Times New Roman" w:hAnsi="Times New Roman" w:eastAsia="方正仿宋_GBK" w:cs="Times New Roman"/>
          <w:sz w:val="28"/>
          <w:szCs w:val="28"/>
        </w:rPr>
        <w:t>三、谈判要求</w:t>
      </w:r>
      <w:bookmarkEnd w:id="148"/>
      <w:bookmarkEnd w:id="149"/>
      <w:bookmarkEnd w:id="150"/>
      <w:bookmarkEnd w:id="151"/>
      <w:bookmarkEnd w:id="152"/>
    </w:p>
    <w:p>
      <w:pPr>
        <w:snapToGrid w:val="0"/>
        <w:spacing w:line="400" w:lineRule="exact"/>
        <w:ind w:firstLine="420" w:firstLineChars="150"/>
        <w:outlineLvl w:val="2"/>
        <w:rPr>
          <w:rFonts w:ascii="Times New Roman" w:hAnsi="Times New Roman" w:eastAsia="方正仿宋_GBK" w:cs="Times New Roman"/>
          <w:sz w:val="28"/>
          <w:szCs w:val="28"/>
        </w:rPr>
      </w:pPr>
      <w:r>
        <w:rPr>
          <w:rFonts w:ascii="Times New Roman" w:hAnsi="Times New Roman" w:eastAsia="方正仿宋_GBK" w:cs="Times New Roman"/>
          <w:sz w:val="28"/>
          <w:szCs w:val="28"/>
        </w:rPr>
        <w:t>（一）响应文件</w:t>
      </w:r>
    </w:p>
    <w:p>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供应商应当按照竞争性谈判文件的要求编制响应文件，并对竞争性谈判文件提出的要求和条件作出实质性响应，响应文件正本加盖骑缝章，原则上采用软面订本，同时应编制完整的页码、目录。</w:t>
      </w:r>
    </w:p>
    <w:p>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1.响应文件组成</w:t>
      </w:r>
    </w:p>
    <w:p>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p>
    <w:p>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2.谈判有效期：响应文件及有关承诺文件有效期为提交响应文件截止时间起90天。</w:t>
      </w:r>
    </w:p>
    <w:p>
      <w:pPr>
        <w:snapToGrid w:val="0"/>
        <w:spacing w:line="400" w:lineRule="exact"/>
        <w:ind w:firstLine="420" w:firstLineChars="150"/>
        <w:outlineLvl w:val="2"/>
        <w:rPr>
          <w:rFonts w:ascii="Times New Roman" w:hAnsi="Times New Roman" w:eastAsia="方正仿宋_GBK" w:cs="Times New Roman"/>
          <w:sz w:val="28"/>
          <w:szCs w:val="28"/>
        </w:rPr>
      </w:pPr>
      <w:r>
        <w:rPr>
          <w:rFonts w:ascii="Times New Roman" w:hAnsi="Times New Roman" w:eastAsia="方正仿宋_GBK" w:cs="Times New Roman"/>
          <w:sz w:val="28"/>
          <w:szCs w:val="28"/>
        </w:rPr>
        <w:t>（二）修正错误</w:t>
      </w:r>
    </w:p>
    <w:p>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若供应商所递交的响应文件或最后报价中的价格出现大写金额和小写金额不一致的错误，以大写金额修正为准。</w:t>
      </w:r>
    </w:p>
    <w:p>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谈判小组按上述修正错误的原则及方法修正供应商的报价，供应商同意并签署确认后，修正后的报价对供应商具有约束作用。如果供应商不接受修正后的价格，将视为无效谈判。</w:t>
      </w:r>
    </w:p>
    <w:p>
      <w:pPr>
        <w:snapToGrid w:val="0"/>
        <w:spacing w:line="400" w:lineRule="exact"/>
        <w:ind w:firstLine="420" w:firstLineChars="150"/>
        <w:outlineLvl w:val="2"/>
        <w:rPr>
          <w:rFonts w:ascii="Times New Roman" w:hAnsi="Times New Roman" w:eastAsia="方正仿宋_GBK" w:cs="Times New Roman"/>
          <w:sz w:val="28"/>
          <w:szCs w:val="28"/>
        </w:rPr>
      </w:pPr>
      <w:r>
        <w:rPr>
          <w:rFonts w:ascii="Times New Roman" w:hAnsi="Times New Roman" w:eastAsia="方正仿宋_GBK" w:cs="Times New Roman"/>
          <w:sz w:val="28"/>
          <w:szCs w:val="28"/>
        </w:rPr>
        <w:t>（三）提交响应文件的份数和签署</w:t>
      </w:r>
    </w:p>
    <w:p>
      <w:pPr>
        <w:snapToGrid w:val="0"/>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1.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pPr>
        <w:snapToGrid w:val="0"/>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2.在响应文件正本中，竞争性谈判文件第七篇响应文件格式中规定签署、盖章的地方必须按其规定签署、盖章。</w:t>
      </w:r>
    </w:p>
    <w:p>
      <w:pPr>
        <w:snapToGrid w:val="0"/>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3.若供应商对响应文件的错处作必要修改，则应在修改处加盖供应商公章或由法定代表人（或其授权代表）或自然人（供应商为自然人）签署确认。</w:t>
      </w:r>
    </w:p>
    <w:p>
      <w:pPr>
        <w:snapToGrid w:val="0"/>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4.电报、电话、传真形式的响应文件概不接受。</w:t>
      </w:r>
    </w:p>
    <w:p>
      <w:pPr>
        <w:snapToGrid w:val="0"/>
        <w:spacing w:line="400" w:lineRule="exact"/>
        <w:ind w:firstLine="420" w:firstLineChars="150"/>
        <w:outlineLvl w:val="2"/>
        <w:rPr>
          <w:rFonts w:ascii="Times New Roman" w:hAnsi="Times New Roman" w:eastAsia="方正仿宋_GBK" w:cs="Times New Roman"/>
          <w:sz w:val="28"/>
          <w:szCs w:val="28"/>
        </w:rPr>
      </w:pPr>
      <w:r>
        <w:rPr>
          <w:rFonts w:ascii="Times New Roman" w:hAnsi="Times New Roman" w:eastAsia="方正仿宋_GBK" w:cs="Times New Roman"/>
          <w:sz w:val="28"/>
          <w:szCs w:val="28"/>
        </w:rPr>
        <w:t>（四）响应文件的递交</w:t>
      </w:r>
    </w:p>
    <w:p>
      <w:pPr>
        <w:pStyle w:val="8"/>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响应文件的正本、副本均应密封送达谈判地点，应在封套上注明谈判项目名称、供应商名称。若正本、副本分别进行密封的，还应在封套上注明“正本”、“副本”字样。</w:t>
      </w:r>
    </w:p>
    <w:p>
      <w:pPr>
        <w:snapToGrid w:val="0"/>
        <w:spacing w:line="400" w:lineRule="exact"/>
        <w:ind w:firstLine="420" w:firstLineChars="150"/>
        <w:outlineLvl w:val="2"/>
        <w:rPr>
          <w:rFonts w:ascii="Times New Roman" w:hAnsi="Times New Roman" w:eastAsia="方正仿宋_GBK" w:cs="Times New Roman"/>
          <w:sz w:val="28"/>
          <w:szCs w:val="28"/>
        </w:rPr>
      </w:pPr>
      <w:r>
        <w:rPr>
          <w:rFonts w:ascii="Times New Roman" w:hAnsi="Times New Roman" w:eastAsia="方正仿宋_GBK" w:cs="Times New Roman"/>
          <w:sz w:val="28"/>
          <w:szCs w:val="28"/>
        </w:rPr>
        <w:t>（五）响应文件语言：简体中文，字体全部采用宋体。</w:t>
      </w:r>
    </w:p>
    <w:p>
      <w:pPr>
        <w:snapToGrid w:val="0"/>
        <w:spacing w:line="400" w:lineRule="exact"/>
        <w:ind w:firstLine="420" w:firstLineChars="150"/>
        <w:outlineLvl w:val="2"/>
        <w:rPr>
          <w:rFonts w:ascii="Times New Roman" w:hAnsi="Times New Roman" w:eastAsia="方正仿宋_GBK" w:cs="Times New Roman"/>
          <w:sz w:val="28"/>
          <w:szCs w:val="28"/>
        </w:rPr>
      </w:pPr>
      <w:r>
        <w:rPr>
          <w:rFonts w:ascii="Times New Roman" w:hAnsi="Times New Roman" w:eastAsia="方正仿宋_GBK" w:cs="Times New Roman"/>
          <w:sz w:val="28"/>
          <w:szCs w:val="28"/>
        </w:rPr>
        <w:t>（六）供应商参与人员</w:t>
      </w:r>
    </w:p>
    <w:p>
      <w:pPr>
        <w:snapToGrid w:val="0"/>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各供应商应当派1-2名代表参与谈判，至少1人应为法定代表人（或其授权代表）或自然人（供应商为自然人）。</w:t>
      </w:r>
    </w:p>
    <w:p>
      <w:pPr>
        <w:pStyle w:val="4"/>
        <w:adjustRightInd w:val="0"/>
        <w:snapToGrid w:val="0"/>
        <w:spacing w:before="0" w:after="0" w:line="400" w:lineRule="exact"/>
        <w:ind w:firstLine="562" w:firstLineChars="200"/>
        <w:rPr>
          <w:rFonts w:ascii="Times New Roman" w:hAnsi="Times New Roman" w:eastAsia="方正仿宋_GBK" w:cs="Times New Roman"/>
          <w:sz w:val="28"/>
          <w:szCs w:val="28"/>
        </w:rPr>
      </w:pPr>
      <w:bookmarkStart w:id="153" w:name="_Toc25272"/>
      <w:bookmarkStart w:id="154" w:name="_Toc1526"/>
      <w:bookmarkStart w:id="155" w:name="_Toc14702"/>
      <w:bookmarkStart w:id="156" w:name="_Toc65660358"/>
      <w:bookmarkStart w:id="157" w:name="_Toc6242"/>
      <w:r>
        <w:rPr>
          <w:rFonts w:ascii="Times New Roman" w:hAnsi="Times New Roman" w:eastAsia="方正仿宋_GBK" w:cs="Times New Roman"/>
          <w:sz w:val="28"/>
          <w:szCs w:val="28"/>
        </w:rPr>
        <w:t>四、成交供应商的确定和变更</w:t>
      </w:r>
      <w:bookmarkEnd w:id="153"/>
      <w:bookmarkEnd w:id="154"/>
      <w:bookmarkEnd w:id="155"/>
      <w:bookmarkEnd w:id="156"/>
      <w:bookmarkEnd w:id="157"/>
    </w:p>
    <w:p>
      <w:pPr>
        <w:snapToGrid w:val="0"/>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（一）采购人根据质量和服务均能满足采购文件实质性响应要求且最后报价最低的原则确定成交供应商。</w:t>
      </w:r>
    </w:p>
    <w:p>
      <w:pPr>
        <w:snapToGrid w:val="0"/>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（二）成交供应商的变更</w:t>
      </w:r>
    </w:p>
    <w:p>
      <w:pPr>
        <w:snapToGrid w:val="0"/>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成交供应商拒绝签订采购合同的，采购人可以按照推荐的成交候选人顺序，确定排名下一位的候选人为成交供应商，也可以重新开展采购活动。拒绝签订采购合同的成交供应商不得参加对该项目重新开展的采购活动。</w:t>
      </w:r>
    </w:p>
    <w:p>
      <w:pPr>
        <w:pStyle w:val="4"/>
        <w:adjustRightInd w:val="0"/>
        <w:snapToGrid w:val="0"/>
        <w:spacing w:before="0" w:after="0" w:line="400" w:lineRule="exact"/>
        <w:ind w:firstLine="562" w:firstLineChars="200"/>
        <w:rPr>
          <w:rFonts w:ascii="Times New Roman" w:hAnsi="Times New Roman" w:eastAsia="方正仿宋_GBK" w:cs="Times New Roman"/>
          <w:sz w:val="28"/>
          <w:szCs w:val="28"/>
        </w:rPr>
      </w:pPr>
      <w:bookmarkStart w:id="158" w:name="_Toc1092"/>
      <w:bookmarkStart w:id="159" w:name="_Toc65660359"/>
      <w:bookmarkStart w:id="160" w:name="_Toc27637"/>
      <w:bookmarkStart w:id="161" w:name="_Toc29821"/>
      <w:bookmarkStart w:id="162" w:name="_Toc4365"/>
      <w:r>
        <w:rPr>
          <w:rFonts w:ascii="Times New Roman" w:hAnsi="Times New Roman" w:eastAsia="方正仿宋_GBK" w:cs="Times New Roman"/>
          <w:sz w:val="28"/>
          <w:szCs w:val="28"/>
        </w:rPr>
        <w:t>五、成交通知</w:t>
      </w:r>
      <w:bookmarkEnd w:id="158"/>
      <w:bookmarkEnd w:id="159"/>
      <w:bookmarkEnd w:id="160"/>
      <w:bookmarkEnd w:id="161"/>
      <w:bookmarkEnd w:id="162"/>
    </w:p>
    <w:p>
      <w:pPr>
        <w:spacing w:line="400" w:lineRule="exact"/>
        <w:ind w:firstLine="420" w:firstLineChars="150"/>
        <w:rPr>
          <w:rFonts w:ascii="Times New Roman" w:hAnsi="Times New Roman" w:eastAsia="方正仿宋_GBK" w:cs="Times New Roman"/>
          <w:sz w:val="28"/>
          <w:szCs w:val="28"/>
        </w:rPr>
      </w:pPr>
      <w:r>
        <w:rPr>
          <w:rFonts w:ascii="Times New Roman" w:hAnsi="Times New Roman" w:eastAsia="方正仿宋_GBK" w:cs="Times New Roman"/>
          <w:sz w:val="28"/>
          <w:szCs w:val="28"/>
        </w:rPr>
        <w:t>（一）成交供应商确定后，采购人将在重庆地质矿产研究院官网（</w:t>
      </w:r>
      <w:r>
        <w:fldChar w:fldCharType="begin"/>
      </w:r>
      <w:r>
        <w:instrText xml:space="preserve"> HYPERLINK "http://www.cqdky.com" </w:instrText>
      </w:r>
      <w:r>
        <w:fldChar w:fldCharType="separate"/>
      </w:r>
      <w:r>
        <w:rPr>
          <w:rStyle w:val="22"/>
          <w:rFonts w:ascii="Times New Roman" w:hAnsi="Times New Roman" w:eastAsia="方正仿宋_GBK" w:cs="Times New Roman"/>
          <w:color w:val="auto"/>
          <w:sz w:val="28"/>
          <w:szCs w:val="28"/>
        </w:rPr>
        <w:t>www.cqdky.com</w:t>
      </w:r>
      <w:r>
        <w:rPr>
          <w:rStyle w:val="22"/>
          <w:rFonts w:ascii="Times New Roman" w:hAnsi="Times New Roman" w:eastAsia="方正仿宋_GBK" w:cs="Times New Roman"/>
          <w:color w:val="auto"/>
          <w:sz w:val="28"/>
          <w:szCs w:val="28"/>
        </w:rPr>
        <w:fldChar w:fldCharType="end"/>
      </w:r>
      <w:r>
        <w:rPr>
          <w:rFonts w:ascii="Times New Roman" w:hAnsi="Times New Roman" w:eastAsia="方正仿宋_GBK" w:cs="Times New Roman"/>
          <w:sz w:val="28"/>
          <w:szCs w:val="28"/>
        </w:rPr>
        <w:t>）上发布成交结果公告。</w:t>
      </w:r>
    </w:p>
    <w:p>
      <w:pPr>
        <w:spacing w:line="400" w:lineRule="exact"/>
        <w:ind w:firstLine="420" w:firstLineChars="150"/>
        <w:rPr>
          <w:rFonts w:ascii="Times New Roman" w:hAnsi="Times New Roman" w:eastAsia="方正仿宋_GBK" w:cs="Times New Roman"/>
          <w:sz w:val="28"/>
          <w:szCs w:val="28"/>
        </w:rPr>
      </w:pPr>
      <w:r>
        <w:rPr>
          <w:rFonts w:ascii="Times New Roman" w:hAnsi="Times New Roman" w:eastAsia="方正仿宋_GBK" w:cs="Times New Roman"/>
          <w:sz w:val="28"/>
          <w:szCs w:val="28"/>
        </w:rPr>
        <w:t>（二）采购结果公告将作为签订合同的依据。</w:t>
      </w:r>
    </w:p>
    <w:p>
      <w:pPr>
        <w:pStyle w:val="4"/>
        <w:adjustRightInd w:val="0"/>
        <w:snapToGrid w:val="0"/>
        <w:spacing w:before="0" w:after="0" w:line="400" w:lineRule="exact"/>
        <w:ind w:firstLine="562" w:firstLineChars="200"/>
        <w:rPr>
          <w:rFonts w:ascii="Times New Roman" w:hAnsi="Times New Roman" w:eastAsia="方正仿宋_GBK" w:cs="Times New Roman"/>
          <w:sz w:val="28"/>
          <w:szCs w:val="28"/>
        </w:rPr>
      </w:pPr>
      <w:bookmarkStart w:id="163" w:name="_Toc1010"/>
      <w:bookmarkStart w:id="164" w:name="_Toc65660360"/>
      <w:bookmarkStart w:id="165" w:name="_Toc14128"/>
      <w:bookmarkStart w:id="166" w:name="_Toc10029"/>
      <w:bookmarkStart w:id="167" w:name="_Toc30909"/>
      <w:r>
        <w:rPr>
          <w:rFonts w:ascii="Times New Roman" w:hAnsi="Times New Roman" w:eastAsia="方正仿宋_GBK" w:cs="Times New Roman"/>
          <w:sz w:val="28"/>
          <w:szCs w:val="28"/>
        </w:rPr>
        <w:t>六、关于质疑和投诉</w:t>
      </w:r>
      <w:bookmarkEnd w:id="163"/>
      <w:bookmarkEnd w:id="164"/>
      <w:bookmarkEnd w:id="165"/>
      <w:bookmarkEnd w:id="166"/>
      <w:bookmarkEnd w:id="167"/>
    </w:p>
    <w:p>
      <w:pPr>
        <w:spacing w:line="400" w:lineRule="exact"/>
        <w:ind w:firstLine="420" w:firstLineChars="150"/>
        <w:outlineLvl w:val="2"/>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 （一）质疑</w:t>
      </w:r>
    </w:p>
    <w:p>
      <w:pPr>
        <w:spacing w:line="400" w:lineRule="exact"/>
        <w:ind w:right="12" w:firstLine="480"/>
        <w:rPr>
          <w:rFonts w:ascii="Times New Roman" w:hAnsi="Times New Roman" w:eastAsia="方正仿宋_GBK" w:cs="Times New Roman"/>
          <w:sz w:val="28"/>
          <w:szCs w:val="28"/>
        </w:rPr>
      </w:pPr>
      <w:r>
        <w:rPr>
          <w:rFonts w:ascii="Times New Roman" w:hAnsi="Times New Roman" w:eastAsia="方正仿宋_GBK" w:cs="Times New Roman"/>
          <w:sz w:val="28"/>
          <w:szCs w:val="28"/>
        </w:rPr>
        <w:t>供应商认为采购文件、采购过程和成交结果使自己的权益受到伤害的，可向采购人以书面形式提出质疑。</w:t>
      </w:r>
    </w:p>
    <w:p>
      <w:pPr>
        <w:spacing w:line="400" w:lineRule="exact"/>
        <w:ind w:right="12" w:firstLine="480"/>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提出质疑的应当是参与所质疑项目采购活动的供应商。 </w:t>
      </w:r>
    </w:p>
    <w:p>
      <w:pPr>
        <w:spacing w:line="400" w:lineRule="exact"/>
        <w:ind w:right="12" w:firstLine="480"/>
        <w:rPr>
          <w:rFonts w:ascii="Times New Roman" w:hAnsi="Times New Roman" w:eastAsia="方正仿宋_GBK" w:cs="Times New Roman"/>
          <w:sz w:val="28"/>
          <w:szCs w:val="28"/>
        </w:rPr>
      </w:pPr>
      <w:r>
        <w:rPr>
          <w:rFonts w:ascii="Times New Roman" w:hAnsi="Times New Roman" w:eastAsia="方正仿宋_GBK" w:cs="Times New Roman"/>
          <w:sz w:val="28"/>
          <w:szCs w:val="28"/>
        </w:rPr>
        <w:t>1.质疑时限、内容</w:t>
      </w:r>
    </w:p>
    <w:p>
      <w:pPr>
        <w:spacing w:line="400" w:lineRule="exact"/>
        <w:ind w:right="12" w:firstLine="480"/>
        <w:rPr>
          <w:rFonts w:ascii="Times New Roman" w:hAnsi="Times New Roman" w:eastAsia="方正仿宋_GBK" w:cs="Times New Roman"/>
          <w:sz w:val="28"/>
          <w:szCs w:val="28"/>
        </w:rPr>
      </w:pPr>
      <w:r>
        <w:rPr>
          <w:rFonts w:ascii="Times New Roman" w:hAnsi="Times New Roman" w:eastAsia="方正仿宋_GBK" w:cs="Times New Roman"/>
          <w:sz w:val="28"/>
          <w:szCs w:val="28"/>
        </w:rPr>
        <w:t>1.1供应商认为采购文件、采购过程、成交结果使自己的权益受到损害的，可以在知道或者应知其权益受到损害之日起7个工作日内，以书面形式向采购人提出质疑。</w:t>
      </w:r>
    </w:p>
    <w:p>
      <w:pPr>
        <w:spacing w:line="400" w:lineRule="exact"/>
        <w:ind w:right="12" w:firstLine="480"/>
        <w:rPr>
          <w:rFonts w:ascii="Times New Roman" w:hAnsi="Times New Roman" w:eastAsia="方正仿宋_GBK" w:cs="Times New Roman"/>
          <w:sz w:val="28"/>
          <w:szCs w:val="28"/>
        </w:rPr>
      </w:pPr>
      <w:r>
        <w:rPr>
          <w:rFonts w:ascii="Times New Roman" w:hAnsi="Times New Roman" w:eastAsia="方正仿宋_GBK" w:cs="Times New Roman"/>
          <w:sz w:val="28"/>
          <w:szCs w:val="28"/>
        </w:rPr>
        <w:t>1.2供应商提出质疑应当提交质疑函和必要的证明材料，质疑函应当包括下列内容：</w:t>
      </w:r>
    </w:p>
    <w:p>
      <w:pPr>
        <w:spacing w:line="400" w:lineRule="exact"/>
        <w:ind w:right="12" w:firstLine="480"/>
        <w:rPr>
          <w:rFonts w:ascii="Times New Roman" w:hAnsi="Times New Roman" w:eastAsia="方正仿宋_GBK" w:cs="Times New Roman"/>
          <w:sz w:val="28"/>
          <w:szCs w:val="28"/>
        </w:rPr>
      </w:pPr>
      <w:r>
        <w:rPr>
          <w:rFonts w:ascii="Times New Roman" w:hAnsi="Times New Roman" w:eastAsia="方正仿宋_GBK" w:cs="Times New Roman"/>
          <w:sz w:val="28"/>
          <w:szCs w:val="28"/>
        </w:rPr>
        <w:t>1.2.1供应商的姓名或者名称、地址、邮编、联系人及联系电话；</w:t>
      </w:r>
    </w:p>
    <w:p>
      <w:pPr>
        <w:spacing w:line="400" w:lineRule="exact"/>
        <w:ind w:right="12" w:firstLine="480"/>
        <w:rPr>
          <w:rFonts w:ascii="Times New Roman" w:hAnsi="Times New Roman" w:eastAsia="方正仿宋_GBK" w:cs="Times New Roman"/>
          <w:sz w:val="28"/>
          <w:szCs w:val="28"/>
        </w:rPr>
      </w:pPr>
      <w:r>
        <w:rPr>
          <w:rFonts w:ascii="Times New Roman" w:hAnsi="Times New Roman" w:eastAsia="方正仿宋_GBK" w:cs="Times New Roman"/>
          <w:sz w:val="28"/>
          <w:szCs w:val="28"/>
        </w:rPr>
        <w:t>1.2.2质疑项目的项目名称、项目号以及采购执行编号；</w:t>
      </w:r>
    </w:p>
    <w:p>
      <w:pPr>
        <w:spacing w:line="400" w:lineRule="exact"/>
        <w:ind w:right="12" w:firstLine="480"/>
        <w:rPr>
          <w:rFonts w:ascii="Times New Roman" w:hAnsi="Times New Roman" w:eastAsia="方正仿宋_GBK" w:cs="Times New Roman"/>
          <w:sz w:val="28"/>
          <w:szCs w:val="28"/>
        </w:rPr>
      </w:pPr>
      <w:r>
        <w:rPr>
          <w:rFonts w:ascii="Times New Roman" w:hAnsi="Times New Roman" w:eastAsia="方正仿宋_GBK" w:cs="Times New Roman"/>
          <w:sz w:val="28"/>
          <w:szCs w:val="28"/>
        </w:rPr>
        <w:t>1.2.3具体、明确的质疑事项和与质疑事项相关的请求；</w:t>
      </w:r>
    </w:p>
    <w:p>
      <w:pPr>
        <w:spacing w:line="400" w:lineRule="exact"/>
        <w:ind w:right="12" w:firstLine="480"/>
        <w:rPr>
          <w:rFonts w:ascii="Times New Roman" w:hAnsi="Times New Roman" w:eastAsia="方正仿宋_GBK" w:cs="Times New Roman"/>
          <w:sz w:val="28"/>
          <w:szCs w:val="28"/>
        </w:rPr>
      </w:pPr>
      <w:r>
        <w:rPr>
          <w:rFonts w:ascii="Times New Roman" w:hAnsi="Times New Roman" w:eastAsia="方正仿宋_GBK" w:cs="Times New Roman"/>
          <w:sz w:val="28"/>
          <w:szCs w:val="28"/>
        </w:rPr>
        <w:t>1.2.4事实依据；</w:t>
      </w:r>
    </w:p>
    <w:p>
      <w:pPr>
        <w:spacing w:line="400" w:lineRule="exact"/>
        <w:ind w:right="12" w:firstLine="480"/>
        <w:rPr>
          <w:rFonts w:ascii="Times New Roman" w:hAnsi="Times New Roman" w:eastAsia="方正仿宋_GBK" w:cs="Times New Roman"/>
          <w:sz w:val="28"/>
          <w:szCs w:val="28"/>
        </w:rPr>
      </w:pPr>
      <w:r>
        <w:rPr>
          <w:rFonts w:ascii="Times New Roman" w:hAnsi="Times New Roman" w:eastAsia="方正仿宋_GBK" w:cs="Times New Roman"/>
          <w:sz w:val="28"/>
          <w:szCs w:val="28"/>
        </w:rPr>
        <w:t>1.2.5必要的法律依据；</w:t>
      </w:r>
    </w:p>
    <w:p>
      <w:pPr>
        <w:spacing w:line="400" w:lineRule="exact"/>
        <w:ind w:right="12" w:firstLine="480"/>
        <w:rPr>
          <w:rFonts w:ascii="Times New Roman" w:hAnsi="Times New Roman" w:eastAsia="方正仿宋_GBK" w:cs="Times New Roman"/>
          <w:sz w:val="28"/>
          <w:szCs w:val="28"/>
        </w:rPr>
      </w:pPr>
      <w:r>
        <w:rPr>
          <w:rFonts w:ascii="Times New Roman" w:hAnsi="Times New Roman" w:eastAsia="方正仿宋_GBK" w:cs="Times New Roman"/>
          <w:sz w:val="28"/>
          <w:szCs w:val="28"/>
        </w:rPr>
        <w:t>1.2.6提出质疑的日期；</w:t>
      </w:r>
    </w:p>
    <w:p>
      <w:pPr>
        <w:spacing w:line="400" w:lineRule="exact"/>
        <w:ind w:right="12" w:firstLine="480"/>
        <w:rPr>
          <w:rFonts w:ascii="Times New Roman" w:hAnsi="Times New Roman" w:eastAsia="方正仿宋_GBK" w:cs="Times New Roman"/>
          <w:sz w:val="28"/>
          <w:szCs w:val="28"/>
        </w:rPr>
      </w:pPr>
      <w:r>
        <w:rPr>
          <w:rFonts w:ascii="Times New Roman" w:hAnsi="Times New Roman" w:eastAsia="方正仿宋_GBK" w:cs="Times New Roman"/>
          <w:sz w:val="28"/>
          <w:szCs w:val="28"/>
        </w:rPr>
        <w:t>1.2.7营业执照（或事业单位法人证书，或个体工商户营业执照或有效的自然人身份证明）复印件；</w:t>
      </w:r>
    </w:p>
    <w:p>
      <w:pPr>
        <w:spacing w:line="400" w:lineRule="exact"/>
        <w:ind w:right="12" w:firstLine="480"/>
        <w:rPr>
          <w:rFonts w:ascii="Times New Roman" w:hAnsi="Times New Roman" w:eastAsia="方正仿宋_GBK" w:cs="Times New Roman"/>
          <w:sz w:val="28"/>
          <w:szCs w:val="28"/>
        </w:rPr>
      </w:pPr>
      <w:r>
        <w:rPr>
          <w:rFonts w:ascii="Times New Roman" w:hAnsi="Times New Roman" w:eastAsia="方正仿宋_GBK" w:cs="Times New Roman"/>
          <w:sz w:val="28"/>
          <w:szCs w:val="28"/>
        </w:rPr>
        <w:t>1.2.8法定代表人授权委托书原件、法定代表人身份证复印件和其授权代表的身份证复印件（供应商为自然人的提供自然人身份证复印件）；</w:t>
      </w:r>
    </w:p>
    <w:p>
      <w:pPr>
        <w:spacing w:line="400" w:lineRule="exact"/>
        <w:ind w:right="12" w:firstLine="480"/>
        <w:rPr>
          <w:rFonts w:ascii="Times New Roman" w:hAnsi="Times New Roman" w:eastAsia="方正仿宋_GBK" w:cs="Times New Roman"/>
          <w:sz w:val="28"/>
          <w:szCs w:val="28"/>
        </w:rPr>
      </w:pPr>
      <w:r>
        <w:rPr>
          <w:rFonts w:ascii="Times New Roman" w:hAnsi="Times New Roman" w:eastAsia="方正仿宋_GBK" w:cs="Times New Roman"/>
          <w:sz w:val="28"/>
          <w:szCs w:val="28"/>
        </w:rPr>
        <w:t>1.3供应商为自然人的，质疑函应当由本人签字；供应商为法人或者其他组织的，质疑函应当由法定代表人、主要负责人，或者其授权代表签字或者盖章，并加盖公章。</w:t>
      </w:r>
    </w:p>
    <w:p>
      <w:pPr>
        <w:spacing w:line="400" w:lineRule="exact"/>
        <w:ind w:right="12" w:firstLine="480"/>
        <w:rPr>
          <w:rFonts w:ascii="Times New Roman" w:hAnsi="Times New Roman" w:eastAsia="方正仿宋_GBK" w:cs="Times New Roman"/>
          <w:sz w:val="28"/>
          <w:szCs w:val="28"/>
        </w:rPr>
      </w:pPr>
      <w:r>
        <w:rPr>
          <w:rFonts w:ascii="Times New Roman" w:hAnsi="Times New Roman" w:eastAsia="方正仿宋_GBK" w:cs="Times New Roman"/>
          <w:sz w:val="28"/>
          <w:szCs w:val="28"/>
        </w:rPr>
        <w:t>2.质疑答复</w:t>
      </w:r>
    </w:p>
    <w:p>
      <w:pPr>
        <w:spacing w:line="400" w:lineRule="exact"/>
        <w:ind w:right="12" w:firstLine="480"/>
        <w:rPr>
          <w:rFonts w:ascii="Times New Roman" w:hAnsi="Times New Roman" w:eastAsia="方正仿宋_GBK" w:cs="Times New Roman"/>
          <w:sz w:val="28"/>
          <w:szCs w:val="28"/>
        </w:rPr>
      </w:pPr>
      <w:r>
        <w:rPr>
          <w:rFonts w:ascii="Times New Roman" w:hAnsi="Times New Roman" w:eastAsia="方正仿宋_GBK" w:cs="Times New Roman"/>
          <w:sz w:val="28"/>
          <w:szCs w:val="28"/>
        </w:rPr>
        <w:t>采购人应当在收到供应商的书面质疑后七个工作日内作出答复，并以书面形式通知质疑供应商和其他有关供应商。</w:t>
      </w:r>
    </w:p>
    <w:p>
      <w:pPr>
        <w:spacing w:line="400" w:lineRule="exact"/>
        <w:ind w:right="12" w:firstLine="480"/>
        <w:rPr>
          <w:rFonts w:ascii="Times New Roman" w:hAnsi="Times New Roman" w:eastAsia="方正仿宋_GBK" w:cs="Times New Roman"/>
          <w:sz w:val="28"/>
          <w:szCs w:val="28"/>
        </w:rPr>
      </w:pPr>
      <w:r>
        <w:rPr>
          <w:rFonts w:ascii="Times New Roman" w:hAnsi="Times New Roman" w:eastAsia="方正仿宋_GBK" w:cs="Times New Roman"/>
          <w:sz w:val="28"/>
          <w:szCs w:val="28"/>
        </w:rPr>
        <w:t>3.其他</w:t>
      </w:r>
    </w:p>
    <w:p>
      <w:pPr>
        <w:spacing w:line="400" w:lineRule="exact"/>
        <w:ind w:right="12" w:firstLine="480"/>
        <w:rPr>
          <w:rFonts w:ascii="Times New Roman" w:hAnsi="Times New Roman" w:eastAsia="方正仿宋_GBK" w:cs="Times New Roman"/>
          <w:sz w:val="28"/>
          <w:szCs w:val="28"/>
        </w:rPr>
      </w:pPr>
      <w:r>
        <w:rPr>
          <w:rFonts w:ascii="Times New Roman" w:hAnsi="Times New Roman" w:eastAsia="方正仿宋_GBK" w:cs="Times New Roman"/>
          <w:sz w:val="28"/>
          <w:szCs w:val="28"/>
        </w:rPr>
        <w:t>3.1供应商应按照《政府采购质疑和投诉办法》（财政部令第94号）及相关法律法规要求，在法定质疑期内一次性提出针对同一采购程序环节的质疑。</w:t>
      </w:r>
    </w:p>
    <w:p>
      <w:pPr>
        <w:spacing w:line="400" w:lineRule="exact"/>
        <w:ind w:right="12" w:firstLine="480"/>
        <w:rPr>
          <w:rFonts w:ascii="Times New Roman" w:hAnsi="Times New Roman" w:eastAsia="方正仿宋_GBK" w:cs="Times New Roman"/>
          <w:sz w:val="28"/>
          <w:szCs w:val="28"/>
        </w:rPr>
      </w:pPr>
      <w:r>
        <w:rPr>
          <w:rFonts w:ascii="Times New Roman" w:hAnsi="Times New Roman" w:eastAsia="方正仿宋_GBK" w:cs="Times New Roman"/>
          <w:sz w:val="28"/>
          <w:szCs w:val="28"/>
        </w:rPr>
        <w:t>3.2质疑函范本可在财政部门户网站和中国政府采购网下载。</w:t>
      </w:r>
    </w:p>
    <w:p>
      <w:pPr>
        <w:spacing w:line="400" w:lineRule="exact"/>
        <w:ind w:right="12" w:firstLine="480"/>
        <w:outlineLvl w:val="2"/>
        <w:rPr>
          <w:rFonts w:ascii="Times New Roman" w:hAnsi="Times New Roman" w:eastAsia="方正仿宋_GBK" w:cs="Times New Roman"/>
          <w:sz w:val="28"/>
          <w:szCs w:val="28"/>
        </w:rPr>
      </w:pPr>
      <w:r>
        <w:rPr>
          <w:rFonts w:ascii="Times New Roman" w:hAnsi="Times New Roman" w:eastAsia="方正仿宋_GBK" w:cs="Times New Roman"/>
          <w:sz w:val="28"/>
          <w:szCs w:val="28"/>
        </w:rPr>
        <w:t>（二）投诉</w:t>
      </w:r>
    </w:p>
    <w:p>
      <w:pPr>
        <w:spacing w:line="400" w:lineRule="exact"/>
        <w:ind w:right="12" w:firstLine="480"/>
        <w:rPr>
          <w:rFonts w:ascii="Times New Roman" w:hAnsi="Times New Roman" w:eastAsia="方正仿宋_GBK" w:cs="Times New Roman"/>
          <w:sz w:val="28"/>
          <w:szCs w:val="28"/>
        </w:rPr>
      </w:pPr>
      <w:r>
        <w:rPr>
          <w:rFonts w:ascii="Times New Roman" w:hAnsi="Times New Roman" w:eastAsia="方正仿宋_GBK" w:cs="Times New Roman"/>
          <w:sz w:val="28"/>
          <w:szCs w:val="28"/>
        </w:rPr>
        <w:t>1.供应商对采购人的答复不满意，或者采购人未在规定时间内作出答复的，可以向重庆地质矿产研究院纪检审计部门提起投诉。</w:t>
      </w:r>
    </w:p>
    <w:p>
      <w:pPr>
        <w:spacing w:line="400" w:lineRule="exact"/>
        <w:ind w:right="12" w:firstLine="480"/>
        <w:rPr>
          <w:rFonts w:ascii="Times New Roman" w:hAnsi="Times New Roman" w:eastAsia="方正仿宋_GBK" w:cs="Times New Roman"/>
          <w:sz w:val="28"/>
          <w:szCs w:val="28"/>
        </w:rPr>
      </w:pPr>
      <w:r>
        <w:rPr>
          <w:rFonts w:ascii="Times New Roman" w:hAnsi="Times New Roman" w:eastAsia="方正仿宋_GBK" w:cs="Times New Roman"/>
          <w:sz w:val="28"/>
          <w:szCs w:val="28"/>
        </w:rPr>
        <w:t>2.供应商应按照《政府采购质疑和投诉办法》（财政部令第94号）及相关法律法规要求递交投诉书和必要的证明材料。投诉书范本可在财政部门户网站和中国政府采购网下载。</w:t>
      </w:r>
    </w:p>
    <w:p>
      <w:pPr>
        <w:spacing w:line="400" w:lineRule="exact"/>
        <w:ind w:right="12" w:firstLine="480"/>
        <w:rPr>
          <w:rFonts w:ascii="Times New Roman" w:hAnsi="Times New Roman" w:eastAsia="方正仿宋_GBK" w:cs="Times New Roman"/>
          <w:sz w:val="28"/>
          <w:szCs w:val="28"/>
        </w:rPr>
      </w:pPr>
      <w:r>
        <w:rPr>
          <w:rFonts w:ascii="Times New Roman" w:hAnsi="Times New Roman" w:eastAsia="方正仿宋_GBK" w:cs="Times New Roman"/>
          <w:sz w:val="28"/>
          <w:szCs w:val="28"/>
        </w:rPr>
        <w:t>3.投诉书应当使用中文。</w:t>
      </w:r>
    </w:p>
    <w:p>
      <w:pPr>
        <w:pStyle w:val="4"/>
        <w:adjustRightInd w:val="0"/>
        <w:snapToGrid w:val="0"/>
        <w:spacing w:before="0" w:after="0" w:line="400" w:lineRule="exact"/>
        <w:ind w:firstLine="562" w:firstLineChars="200"/>
        <w:rPr>
          <w:rFonts w:ascii="Times New Roman" w:hAnsi="Times New Roman" w:eastAsia="方正仿宋_GBK" w:cs="Times New Roman"/>
          <w:sz w:val="28"/>
          <w:szCs w:val="28"/>
        </w:rPr>
      </w:pPr>
      <w:bookmarkStart w:id="168" w:name="_Toc32725"/>
      <w:bookmarkStart w:id="169" w:name="_Toc16648"/>
      <w:bookmarkStart w:id="170" w:name="_Toc16858"/>
      <w:bookmarkStart w:id="171" w:name="_Toc65660361"/>
      <w:bookmarkStart w:id="172" w:name="_Toc3127"/>
      <w:r>
        <w:rPr>
          <w:rFonts w:ascii="Times New Roman" w:hAnsi="Times New Roman" w:eastAsia="方正仿宋_GBK" w:cs="Times New Roman"/>
          <w:sz w:val="28"/>
          <w:szCs w:val="28"/>
        </w:rPr>
        <w:t>七、签订合同</w:t>
      </w:r>
      <w:bookmarkEnd w:id="168"/>
      <w:bookmarkEnd w:id="169"/>
      <w:bookmarkEnd w:id="170"/>
      <w:bookmarkEnd w:id="171"/>
      <w:bookmarkEnd w:id="172"/>
    </w:p>
    <w:p>
      <w:pPr>
        <w:spacing w:line="400" w:lineRule="exact"/>
        <w:ind w:firstLine="420" w:firstLineChars="150"/>
        <w:rPr>
          <w:rFonts w:ascii="Times New Roman" w:hAnsi="Times New Roman" w:eastAsia="方正仿宋_GBK" w:cs="Times New Roman"/>
          <w:sz w:val="28"/>
          <w:szCs w:val="28"/>
        </w:rPr>
      </w:pPr>
      <w:r>
        <w:rPr>
          <w:rFonts w:ascii="Times New Roman" w:hAnsi="Times New Roman" w:eastAsia="方正仿宋_GBK" w:cs="Times New Roman"/>
          <w:sz w:val="28"/>
          <w:szCs w:val="28"/>
        </w:rPr>
        <w:t>（一）采购人原则上应在采购结果发布之日起二十日内和成交供应商签订采购合同，无正当理由不得拒绝或拖延合同签订。所签订的合同不得对竞争性谈判文件和供应商的响应文件作实质性修改。其他未尽事宜由采购人和成交供应商在采购合同中详细约定。</w:t>
      </w:r>
    </w:p>
    <w:p>
      <w:pPr>
        <w:spacing w:line="400" w:lineRule="exact"/>
        <w:ind w:firstLine="420" w:firstLineChars="150"/>
        <w:rPr>
          <w:rFonts w:ascii="Times New Roman" w:hAnsi="Times New Roman" w:eastAsia="方正仿宋_GBK" w:cs="Times New Roman"/>
          <w:sz w:val="28"/>
          <w:szCs w:val="28"/>
        </w:rPr>
      </w:pPr>
      <w:r>
        <w:rPr>
          <w:rFonts w:ascii="Times New Roman" w:hAnsi="Times New Roman" w:eastAsia="方正仿宋_GBK" w:cs="Times New Roman"/>
          <w:sz w:val="28"/>
          <w:szCs w:val="28"/>
        </w:rPr>
        <w:t>（二）竞争性谈判文件、供应商的响应文件及澄清文件等，均为签订采购合同的依据。</w:t>
      </w:r>
    </w:p>
    <w:p>
      <w:pPr>
        <w:spacing w:line="400" w:lineRule="exact"/>
        <w:ind w:firstLine="420" w:firstLineChars="150"/>
        <w:rPr>
          <w:rFonts w:ascii="Times New Roman" w:hAnsi="Times New Roman" w:eastAsia="方正仿宋_GBK" w:cs="Times New Roman"/>
          <w:sz w:val="28"/>
          <w:szCs w:val="28"/>
        </w:rPr>
      </w:pPr>
      <w:r>
        <w:rPr>
          <w:rFonts w:ascii="Times New Roman" w:hAnsi="Times New Roman" w:eastAsia="方正仿宋_GBK" w:cs="Times New Roman"/>
          <w:sz w:val="28"/>
          <w:szCs w:val="28"/>
        </w:rPr>
        <w:t>（三）合同生效条款由供需双方约定，法律、行政法规规定应当办理批准、登记等手续后生效的合同，依照其规定。</w:t>
      </w:r>
    </w:p>
    <w:p>
      <w:pPr>
        <w:spacing w:line="400" w:lineRule="exact"/>
        <w:ind w:firstLine="420" w:firstLineChars="150"/>
        <w:rPr>
          <w:rFonts w:ascii="Times New Roman" w:hAnsi="Times New Roman" w:eastAsia="方正仿宋_GBK" w:cs="Times New Roman"/>
          <w:sz w:val="28"/>
          <w:szCs w:val="28"/>
        </w:rPr>
      </w:pPr>
      <w:r>
        <w:rPr>
          <w:rFonts w:ascii="Times New Roman" w:hAnsi="Times New Roman" w:eastAsia="方正仿宋_GBK" w:cs="Times New Roman"/>
          <w:sz w:val="28"/>
          <w:szCs w:val="28"/>
        </w:rPr>
        <w:t>（四）合同原则上应按照谈判文件中合同格式签订，相关单位要求适用合同通用格式版本的，应按其要求另行签订其他合同。</w:t>
      </w:r>
    </w:p>
    <w:p>
      <w:pPr>
        <w:spacing w:line="400" w:lineRule="exact"/>
        <w:ind w:firstLine="420" w:firstLineChars="150"/>
        <w:rPr>
          <w:rFonts w:ascii="Times New Roman" w:hAnsi="Times New Roman" w:eastAsia="方正仿宋_GBK" w:cs="Times New Roman"/>
          <w:sz w:val="28"/>
          <w:szCs w:val="28"/>
        </w:rPr>
      </w:pPr>
      <w:r>
        <w:rPr>
          <w:rFonts w:ascii="Times New Roman" w:hAnsi="Times New Roman" w:eastAsia="方正仿宋_GBK" w:cs="Times New Roman"/>
          <w:sz w:val="28"/>
          <w:szCs w:val="28"/>
        </w:rPr>
        <w:t>（五）采购人要求成交供应商提供履约保证金的，应当在竞争性谈判文件中予以约定。成交供应商履约完毕后，采购人根据采购文件规定无息退还其履约保证金。</w:t>
      </w:r>
    </w:p>
    <w:p>
      <w:pPr>
        <w:pStyle w:val="4"/>
        <w:adjustRightInd w:val="0"/>
        <w:snapToGrid w:val="0"/>
        <w:spacing w:before="0" w:after="0" w:line="400" w:lineRule="exact"/>
        <w:ind w:firstLine="562" w:firstLineChars="200"/>
        <w:rPr>
          <w:rFonts w:ascii="Times New Roman" w:hAnsi="Times New Roman" w:eastAsia="方正仿宋_GBK" w:cs="Times New Roman"/>
          <w:sz w:val="28"/>
          <w:szCs w:val="28"/>
        </w:rPr>
      </w:pPr>
      <w:bookmarkStart w:id="173" w:name="_Toc18797"/>
      <w:bookmarkStart w:id="174" w:name="_Toc4362"/>
      <w:r>
        <w:rPr>
          <w:rFonts w:ascii="Times New Roman" w:hAnsi="Times New Roman" w:eastAsia="方正仿宋_GBK" w:cs="Times New Roman"/>
          <w:sz w:val="28"/>
          <w:szCs w:val="28"/>
        </w:rPr>
        <w:t>八、项目验收</w:t>
      </w:r>
      <w:bookmarkEnd w:id="173"/>
      <w:bookmarkEnd w:id="174"/>
    </w:p>
    <w:p>
      <w:pPr>
        <w:spacing w:line="400" w:lineRule="exact"/>
        <w:ind w:firstLine="420" w:firstLineChars="150"/>
        <w:rPr>
          <w:rFonts w:ascii="Times New Roman" w:hAnsi="Times New Roman" w:eastAsia="方正仿宋_GBK" w:cs="Times New Roman"/>
          <w:sz w:val="28"/>
          <w:szCs w:val="28"/>
        </w:rPr>
        <w:sectPr>
          <w:pgSz w:w="11907" w:h="16840"/>
          <w:pgMar w:top="1134" w:right="1191" w:bottom="1134" w:left="1304" w:header="964" w:footer="992" w:gutter="0"/>
          <w:cols w:space="720" w:num="1"/>
          <w:docGrid w:linePitch="312" w:charSpace="0"/>
        </w:sectPr>
      </w:pPr>
      <w:r>
        <w:rPr>
          <w:rFonts w:ascii="Times New Roman" w:hAnsi="Times New Roman" w:eastAsia="方正仿宋_GBK" w:cs="Times New Roman"/>
          <w:sz w:val="28"/>
          <w:szCs w:val="28"/>
        </w:rPr>
        <w:t>按合同约定执行。</w:t>
      </w:r>
    </w:p>
    <w:p>
      <w:pPr>
        <w:spacing w:line="400" w:lineRule="exact"/>
        <w:rPr>
          <w:rFonts w:ascii="Times New Roman" w:hAnsi="Times New Roman" w:eastAsia="方正仿宋_GBK" w:cs="Times New Roman"/>
          <w:sz w:val="24"/>
        </w:rPr>
      </w:pPr>
    </w:p>
    <w:bookmarkEnd w:id="88"/>
    <w:p>
      <w:pPr>
        <w:pStyle w:val="4"/>
        <w:numPr>
          <w:ilvl w:val="0"/>
          <w:numId w:val="2"/>
        </w:numPr>
        <w:spacing w:before="0" w:after="0" w:line="360" w:lineRule="auto"/>
        <w:jc w:val="center"/>
        <w:rPr>
          <w:rFonts w:ascii="Times New Roman" w:hAnsi="Times New Roman" w:cs="Times New Roman"/>
          <w:b w:val="0"/>
          <w:szCs w:val="30"/>
        </w:rPr>
      </w:pPr>
      <w:bookmarkStart w:id="175" w:name="_Toc11641055"/>
      <w:bookmarkStart w:id="176" w:name="_Toc12789059"/>
      <w:bookmarkStart w:id="177" w:name="_Toc28162"/>
      <w:bookmarkStart w:id="178" w:name="_Toc65660365"/>
      <w:bookmarkStart w:id="179" w:name="_Toc31048"/>
      <w:bookmarkStart w:id="180" w:name="_Toc14861"/>
      <w:r>
        <w:rPr>
          <w:rFonts w:ascii="Times New Roman" w:hAnsi="Times New Roman" w:cs="Times New Roman"/>
          <w:b w:val="0"/>
          <w:szCs w:val="30"/>
        </w:rPr>
        <w:t xml:space="preserve"> </w:t>
      </w:r>
      <w:bookmarkEnd w:id="175"/>
      <w:bookmarkEnd w:id="176"/>
      <w:bookmarkStart w:id="181" w:name="_Toc17407"/>
      <w:r>
        <w:rPr>
          <w:rFonts w:ascii="Times New Roman" w:hAnsi="Times New Roman" w:cs="Times New Roman"/>
          <w:b w:val="0"/>
          <w:szCs w:val="30"/>
        </w:rPr>
        <w:t>合同草案条款</w:t>
      </w:r>
      <w:bookmarkEnd w:id="177"/>
      <w:bookmarkEnd w:id="178"/>
      <w:bookmarkEnd w:id="179"/>
      <w:bookmarkEnd w:id="180"/>
      <w:bookmarkEnd w:id="181"/>
    </w:p>
    <w:p>
      <w:pPr>
        <w:spacing w:line="500" w:lineRule="exact"/>
        <w:jc w:val="center"/>
        <w:rPr>
          <w:rFonts w:ascii="Times New Roman" w:hAnsi="Times New Roman" w:eastAsia="方正仿宋_GBK" w:cs="Times New Roman"/>
          <w:b/>
          <w:sz w:val="44"/>
        </w:rPr>
      </w:pPr>
      <w:r>
        <w:rPr>
          <w:rFonts w:ascii="Times New Roman" w:hAnsi="Times New Roman" w:eastAsia="方正仿宋_GBK" w:cs="Times New Roman"/>
          <w:b/>
          <w:sz w:val="44"/>
        </w:rPr>
        <w:t>采购合同</w:t>
      </w:r>
    </w:p>
    <w:p>
      <w:pPr>
        <w:spacing w:line="5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（项目号：   ）</w:t>
      </w:r>
    </w:p>
    <w:p>
      <w:pPr>
        <w:spacing w:line="500" w:lineRule="exact"/>
        <w:rPr>
          <w:rFonts w:ascii="Times New Roman" w:hAnsi="Times New Roman" w:eastAsia="方正仿宋_GBK" w:cs="Times New Roman"/>
          <w:sz w:val="24"/>
        </w:rPr>
      </w:pPr>
      <w:r>
        <w:rPr>
          <w:rFonts w:ascii="Times New Roman" w:hAnsi="Times New Roman" w:eastAsia="方正仿宋_GBK" w:cs="Times New Roman"/>
          <w:sz w:val="24"/>
        </w:rPr>
        <w:t xml:space="preserve">甲方（采购方）：___________________________     </w:t>
      </w:r>
    </w:p>
    <w:p>
      <w:pPr>
        <w:spacing w:line="500" w:lineRule="exact"/>
        <w:rPr>
          <w:rFonts w:ascii="Times New Roman" w:hAnsi="Times New Roman" w:eastAsia="方正仿宋_GBK" w:cs="Times New Roman"/>
          <w:sz w:val="24"/>
        </w:rPr>
      </w:pPr>
      <w:r>
        <w:rPr>
          <w:rFonts w:ascii="Times New Roman" w:hAnsi="Times New Roman" w:eastAsia="方正仿宋_GBK" w:cs="Times New Roman"/>
          <w:sz w:val="24"/>
        </w:rPr>
        <w:t xml:space="preserve">乙方（供应商）：___________________________     </w:t>
      </w:r>
    </w:p>
    <w:p>
      <w:pPr>
        <w:spacing w:line="500" w:lineRule="exact"/>
        <w:rPr>
          <w:rFonts w:ascii="Times New Roman" w:hAnsi="Times New Roman" w:eastAsia="方正仿宋_GBK" w:cs="Times New Roman"/>
          <w:sz w:val="24"/>
        </w:rPr>
      </w:pPr>
      <w:r>
        <w:rPr>
          <w:rFonts w:ascii="Times New Roman" w:hAnsi="Times New Roman" w:eastAsia="方正仿宋_GBK" w:cs="Times New Roman"/>
          <w:sz w:val="24"/>
        </w:rPr>
        <w:t>经双方协商一致，达成以下采购合同：</w:t>
      </w:r>
    </w:p>
    <w:tbl>
      <w:tblPr>
        <w:tblStyle w:val="1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1520"/>
        <w:gridCol w:w="53"/>
        <w:gridCol w:w="1447"/>
        <w:gridCol w:w="1811"/>
        <w:gridCol w:w="1711"/>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pPr>
              <w:spacing w:line="240" w:lineRule="atLeast"/>
              <w:jc w:val="center"/>
              <w:rPr>
                <w:rFonts w:ascii="Times New Roman" w:hAnsi="Times New Roman" w:eastAsia="方正仿宋_GBK" w:cs="Times New Roman"/>
                <w:szCs w:val="21"/>
              </w:rPr>
            </w:pPr>
            <w:r>
              <w:rPr>
                <w:rFonts w:ascii="Times New Roman" w:hAnsi="Times New Roman" w:eastAsia="方正仿宋_GBK" w:cs="Times New Roman"/>
                <w:szCs w:val="21"/>
              </w:rPr>
              <w:t>采购名称</w:t>
            </w:r>
          </w:p>
        </w:tc>
        <w:tc>
          <w:tcPr>
            <w:tcW w:w="1520" w:type="dxa"/>
            <w:vAlign w:val="center"/>
          </w:tcPr>
          <w:p>
            <w:pPr>
              <w:spacing w:line="240" w:lineRule="atLeast"/>
              <w:jc w:val="center"/>
              <w:rPr>
                <w:rFonts w:ascii="Times New Roman" w:hAnsi="Times New Roman" w:eastAsia="方正仿宋_GBK" w:cs="Times New Roman"/>
                <w:szCs w:val="21"/>
              </w:rPr>
            </w:pPr>
            <w:r>
              <w:rPr>
                <w:rFonts w:ascii="Times New Roman" w:hAnsi="Times New Roman" w:eastAsia="方正仿宋_GBK" w:cs="Times New Roman"/>
                <w:szCs w:val="21"/>
              </w:rPr>
              <w:t>数量</w:t>
            </w:r>
          </w:p>
        </w:tc>
        <w:tc>
          <w:tcPr>
            <w:tcW w:w="1500" w:type="dxa"/>
            <w:gridSpan w:val="2"/>
            <w:vAlign w:val="center"/>
          </w:tcPr>
          <w:p>
            <w:pPr>
              <w:spacing w:line="240" w:lineRule="atLeast"/>
              <w:jc w:val="center"/>
              <w:rPr>
                <w:rFonts w:ascii="Times New Roman" w:hAnsi="Times New Roman" w:eastAsia="方正仿宋_GBK" w:cs="Times New Roman"/>
                <w:szCs w:val="21"/>
              </w:rPr>
            </w:pPr>
            <w:r>
              <w:rPr>
                <w:rFonts w:ascii="Times New Roman" w:hAnsi="Times New Roman" w:eastAsia="方正仿宋_GBK" w:cs="Times New Roman"/>
                <w:szCs w:val="21"/>
              </w:rPr>
              <w:t>单位</w:t>
            </w:r>
          </w:p>
        </w:tc>
        <w:tc>
          <w:tcPr>
            <w:tcW w:w="1811" w:type="dxa"/>
            <w:vAlign w:val="center"/>
          </w:tcPr>
          <w:p>
            <w:pPr>
              <w:spacing w:line="240" w:lineRule="atLeast"/>
              <w:jc w:val="center"/>
              <w:rPr>
                <w:rFonts w:ascii="Times New Roman" w:hAnsi="Times New Roman" w:eastAsia="方正仿宋_GBK" w:cs="Times New Roman"/>
                <w:szCs w:val="21"/>
              </w:rPr>
            </w:pPr>
            <w:r>
              <w:rPr>
                <w:rFonts w:ascii="Times New Roman" w:hAnsi="Times New Roman" w:eastAsia="方正仿宋_GBK" w:cs="Times New Roman"/>
                <w:szCs w:val="21"/>
              </w:rPr>
              <w:t>服务时间</w:t>
            </w:r>
          </w:p>
        </w:tc>
        <w:tc>
          <w:tcPr>
            <w:tcW w:w="1711" w:type="dxa"/>
            <w:vAlign w:val="center"/>
          </w:tcPr>
          <w:p>
            <w:pPr>
              <w:spacing w:line="240" w:lineRule="atLeast"/>
              <w:jc w:val="center"/>
              <w:rPr>
                <w:rFonts w:ascii="Times New Roman" w:hAnsi="Times New Roman" w:eastAsia="方正仿宋_GBK" w:cs="Times New Roman"/>
                <w:szCs w:val="21"/>
              </w:rPr>
            </w:pPr>
            <w:r>
              <w:rPr>
                <w:rFonts w:ascii="Times New Roman" w:hAnsi="Times New Roman" w:eastAsia="方正仿宋_GBK" w:cs="Times New Roman"/>
                <w:szCs w:val="21"/>
              </w:rPr>
              <w:t>服务地点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pPr>
              <w:spacing w:line="240" w:lineRule="atLeast"/>
              <w:jc w:val="center"/>
              <w:rPr>
                <w:rFonts w:ascii="Times New Roman" w:hAnsi="Times New Roman" w:eastAsia="方正仿宋_GBK" w:cs="Times New Roman"/>
                <w:szCs w:val="21"/>
              </w:rPr>
            </w:pPr>
          </w:p>
        </w:tc>
        <w:tc>
          <w:tcPr>
            <w:tcW w:w="1520" w:type="dxa"/>
            <w:vAlign w:val="center"/>
          </w:tcPr>
          <w:p>
            <w:pPr>
              <w:spacing w:line="240" w:lineRule="atLeast"/>
              <w:jc w:val="center"/>
              <w:rPr>
                <w:rFonts w:ascii="Times New Roman" w:hAnsi="Times New Roman" w:eastAsia="方正仿宋_GBK" w:cs="Times New Roman"/>
                <w:szCs w:val="21"/>
              </w:rPr>
            </w:pPr>
          </w:p>
        </w:tc>
        <w:tc>
          <w:tcPr>
            <w:tcW w:w="1500" w:type="dxa"/>
            <w:gridSpan w:val="2"/>
            <w:vAlign w:val="center"/>
          </w:tcPr>
          <w:p>
            <w:pPr>
              <w:spacing w:line="240" w:lineRule="atLeast"/>
              <w:jc w:val="center"/>
              <w:rPr>
                <w:rFonts w:ascii="Times New Roman" w:hAnsi="Times New Roman" w:eastAsia="方正仿宋_GBK" w:cs="Times New Roman"/>
                <w:szCs w:val="21"/>
              </w:rPr>
            </w:pPr>
          </w:p>
        </w:tc>
        <w:tc>
          <w:tcPr>
            <w:tcW w:w="1811" w:type="dxa"/>
            <w:vAlign w:val="center"/>
          </w:tcPr>
          <w:p>
            <w:pPr>
              <w:spacing w:line="240" w:lineRule="atLeast"/>
              <w:jc w:val="center"/>
              <w:rPr>
                <w:rFonts w:ascii="Times New Roman" w:hAnsi="Times New Roman" w:eastAsia="方正仿宋_GBK" w:cs="Times New Roman"/>
                <w:szCs w:val="21"/>
              </w:rPr>
            </w:pPr>
          </w:p>
        </w:tc>
        <w:tc>
          <w:tcPr>
            <w:tcW w:w="1711" w:type="dxa"/>
            <w:vAlign w:val="center"/>
          </w:tcPr>
          <w:p>
            <w:pPr>
              <w:spacing w:line="240" w:lineRule="atLeast"/>
              <w:jc w:val="center"/>
              <w:rPr>
                <w:rFonts w:ascii="Times New Roman" w:hAnsi="Times New Roman"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pPr>
              <w:spacing w:line="240" w:lineRule="atLeast"/>
              <w:jc w:val="center"/>
              <w:rPr>
                <w:rFonts w:ascii="Times New Roman" w:hAnsi="Times New Roman" w:eastAsia="方正仿宋_GBK" w:cs="Times New Roman"/>
                <w:szCs w:val="21"/>
              </w:rPr>
            </w:pPr>
          </w:p>
        </w:tc>
        <w:tc>
          <w:tcPr>
            <w:tcW w:w="1520" w:type="dxa"/>
            <w:vAlign w:val="center"/>
          </w:tcPr>
          <w:p>
            <w:pPr>
              <w:spacing w:line="240" w:lineRule="atLeast"/>
              <w:jc w:val="center"/>
              <w:rPr>
                <w:rFonts w:ascii="Times New Roman" w:hAnsi="Times New Roman" w:eastAsia="方正仿宋_GBK" w:cs="Times New Roman"/>
                <w:szCs w:val="21"/>
              </w:rPr>
            </w:pPr>
          </w:p>
        </w:tc>
        <w:tc>
          <w:tcPr>
            <w:tcW w:w="1500" w:type="dxa"/>
            <w:gridSpan w:val="2"/>
            <w:vAlign w:val="center"/>
          </w:tcPr>
          <w:p>
            <w:pPr>
              <w:spacing w:line="240" w:lineRule="atLeast"/>
              <w:jc w:val="center"/>
              <w:rPr>
                <w:rFonts w:ascii="Times New Roman" w:hAnsi="Times New Roman" w:eastAsia="方正仿宋_GBK" w:cs="Times New Roman"/>
                <w:szCs w:val="21"/>
              </w:rPr>
            </w:pPr>
          </w:p>
        </w:tc>
        <w:tc>
          <w:tcPr>
            <w:tcW w:w="1811" w:type="dxa"/>
            <w:vAlign w:val="center"/>
          </w:tcPr>
          <w:p>
            <w:pPr>
              <w:spacing w:line="240" w:lineRule="atLeast"/>
              <w:jc w:val="center"/>
              <w:rPr>
                <w:rFonts w:ascii="Times New Roman" w:hAnsi="Times New Roman" w:eastAsia="方正仿宋_GBK" w:cs="Times New Roman"/>
                <w:szCs w:val="21"/>
              </w:rPr>
            </w:pPr>
          </w:p>
        </w:tc>
        <w:tc>
          <w:tcPr>
            <w:tcW w:w="1711" w:type="dxa"/>
            <w:vAlign w:val="center"/>
          </w:tcPr>
          <w:p>
            <w:pPr>
              <w:spacing w:line="240" w:lineRule="atLeast"/>
              <w:jc w:val="center"/>
              <w:rPr>
                <w:rFonts w:ascii="Times New Roman" w:hAnsi="Times New Roman"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6"/>
            <w:vAlign w:val="center"/>
          </w:tcPr>
          <w:p>
            <w:pPr>
              <w:spacing w:line="240" w:lineRule="atLeast"/>
              <w:rPr>
                <w:rFonts w:ascii="Times New Roman" w:hAnsi="Times New Roman" w:eastAsia="方正仿宋_GBK" w:cs="Times New Roman"/>
                <w:szCs w:val="21"/>
              </w:rPr>
            </w:pPr>
            <w:r>
              <w:rPr>
                <w:rFonts w:ascii="Times New Roman" w:hAnsi="Times New Roman" w:eastAsia="方正仿宋_GBK" w:cs="Times New Roman"/>
                <w:szCs w:val="21"/>
              </w:rPr>
              <w:t>合计人民币（小写）：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6"/>
            <w:vAlign w:val="center"/>
          </w:tcPr>
          <w:p>
            <w:pPr>
              <w:spacing w:line="240" w:lineRule="atLeast"/>
              <w:rPr>
                <w:rFonts w:ascii="Times New Roman" w:hAnsi="Times New Roman" w:eastAsia="方正仿宋_GBK" w:cs="Times New Roman"/>
                <w:szCs w:val="21"/>
              </w:rPr>
            </w:pPr>
            <w:r>
              <w:rPr>
                <w:rFonts w:ascii="Times New Roman" w:hAnsi="Times New Roman" w:eastAsia="方正仿宋_GBK" w:cs="Times New Roman"/>
                <w:szCs w:val="21"/>
              </w:rPr>
              <w:t>合计人民币（大写）：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6"/>
          </w:tcPr>
          <w:p>
            <w:pPr>
              <w:spacing w:line="240" w:lineRule="atLeast"/>
              <w:rPr>
                <w:rFonts w:ascii="Times New Roman" w:hAnsi="Times New Roman" w:eastAsia="方正仿宋_GBK" w:cs="Times New Roman"/>
                <w:szCs w:val="21"/>
              </w:rPr>
            </w:pPr>
            <w:r>
              <w:rPr>
                <w:rFonts w:ascii="Times New Roman" w:hAnsi="Times New Roman" w:eastAsia="方正仿宋_GBK" w:cs="Times New Roman"/>
                <w:szCs w:val="21"/>
              </w:rPr>
              <w:t>一、服务要求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7"/>
          </w:tcPr>
          <w:p>
            <w:pPr>
              <w:spacing w:line="240" w:lineRule="atLeast"/>
              <w:rPr>
                <w:rFonts w:ascii="Times New Roman" w:hAnsi="Times New Roman" w:eastAsia="方正仿宋_GBK" w:cs="Times New Roman"/>
                <w:szCs w:val="21"/>
              </w:rPr>
            </w:pPr>
            <w:r>
              <w:rPr>
                <w:rFonts w:ascii="Times New Roman" w:hAnsi="Times New Roman" w:eastAsia="方正仿宋_GBK" w:cs="Times New Roman"/>
                <w:szCs w:val="21"/>
              </w:rPr>
              <w:t>二、验收方式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28" w:type="dxa"/>
            <w:gridSpan w:val="7"/>
          </w:tcPr>
          <w:p>
            <w:pPr>
              <w:spacing w:line="240" w:lineRule="atLeast"/>
              <w:rPr>
                <w:rFonts w:ascii="Times New Roman" w:hAnsi="Times New Roman" w:eastAsia="方正仿宋_GBK" w:cs="Times New Roman"/>
                <w:szCs w:val="21"/>
              </w:rPr>
            </w:pPr>
            <w:r>
              <w:rPr>
                <w:rFonts w:ascii="Times New Roman" w:hAnsi="Times New Roman" w:eastAsia="方正仿宋_GBK" w:cs="Times New Roman"/>
                <w:szCs w:val="21"/>
              </w:rPr>
              <w:t>三、付款方式：</w:t>
            </w:r>
          </w:p>
          <w:p>
            <w:pP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9628" w:type="dxa"/>
            <w:gridSpan w:val="7"/>
          </w:tcPr>
          <w:p>
            <w:pPr>
              <w:rPr>
                <w:rFonts w:ascii="Times New Roman" w:hAnsi="Times New Roman" w:eastAsia="方正仿宋_GBK" w:cs="Times New Roman"/>
                <w:szCs w:val="21"/>
              </w:rPr>
            </w:pPr>
            <w:r>
              <w:rPr>
                <w:rFonts w:ascii="Times New Roman" w:hAnsi="Times New Roman" w:eastAsia="方正仿宋_GBK" w:cs="Times New Roman"/>
                <w:szCs w:val="21"/>
              </w:rPr>
              <w:t>四、履约保证金：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Pr>
          <w:p>
            <w:pPr>
              <w:spacing w:line="240" w:lineRule="atLeast"/>
              <w:rPr>
                <w:rFonts w:ascii="Times New Roman" w:hAnsi="Times New Roman" w:eastAsia="方正仿宋_GBK" w:cs="Times New Roman"/>
                <w:szCs w:val="21"/>
              </w:rPr>
            </w:pPr>
            <w:r>
              <w:rPr>
                <w:rFonts w:ascii="Times New Roman" w:hAnsi="Times New Roman" w:eastAsia="方正仿宋_GBK" w:cs="Times New Roman"/>
                <w:szCs w:val="21"/>
              </w:rPr>
              <w:t>五、违约责任：</w:t>
            </w:r>
          </w:p>
          <w:p>
            <w:pPr>
              <w:spacing w:line="240" w:lineRule="atLeast"/>
              <w:rPr>
                <w:rFonts w:ascii="Times New Roman" w:hAnsi="Times New Roman" w:eastAsia="方正仿宋_GBK" w:cs="Times New Roman"/>
                <w:szCs w:val="21"/>
              </w:rPr>
            </w:pPr>
            <w:r>
              <w:rPr>
                <w:rFonts w:ascii="Times New Roman" w:hAnsi="Times New Roman" w:eastAsia="方正仿宋_GBK" w:cs="Times New Roman"/>
                <w:szCs w:val="21"/>
              </w:rPr>
              <w:t>按《中华人民共和国民法典》、《中华人民共和国政府采购法》执行，或按双方约定。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Pr>
          <w:p>
            <w:pPr>
              <w:spacing w:line="240" w:lineRule="atLeast"/>
              <w:rPr>
                <w:rFonts w:ascii="Times New Roman" w:hAnsi="Times New Roman" w:eastAsia="方正仿宋_GBK" w:cs="Times New Roman"/>
                <w:szCs w:val="21"/>
              </w:rPr>
            </w:pPr>
            <w:r>
              <w:rPr>
                <w:rFonts w:ascii="Times New Roman" w:hAnsi="Times New Roman" w:eastAsia="方正仿宋_GBK" w:cs="Times New Roman"/>
                <w:szCs w:val="21"/>
              </w:rPr>
              <w:t>六、其他约定事项：</w:t>
            </w:r>
          </w:p>
          <w:p>
            <w:pPr>
              <w:spacing w:line="240" w:lineRule="atLeast"/>
              <w:rPr>
                <w:rFonts w:ascii="Times New Roman" w:hAnsi="Times New Roman" w:eastAsia="方正仿宋_GBK" w:cs="Times New Roman"/>
                <w:szCs w:val="21"/>
              </w:rPr>
            </w:pPr>
            <w:r>
              <w:rPr>
                <w:rFonts w:ascii="Times New Roman" w:hAnsi="Times New Roman" w:eastAsia="方正仿宋_GBK" w:cs="Times New Roman"/>
                <w:szCs w:val="21"/>
              </w:rPr>
              <w:t>1.竞争性谈判文件及其澄清文件、响应文件和承诺是本合同不可分割的部分。</w:t>
            </w:r>
          </w:p>
          <w:p>
            <w:pPr>
              <w:spacing w:line="240" w:lineRule="atLeast"/>
              <w:rPr>
                <w:rFonts w:ascii="Times New Roman" w:hAnsi="Times New Roman" w:eastAsia="方正仿宋_GBK" w:cs="Times New Roman"/>
                <w:szCs w:val="21"/>
              </w:rPr>
            </w:pPr>
            <w:r>
              <w:rPr>
                <w:rFonts w:ascii="Times New Roman" w:hAnsi="Times New Roman" w:eastAsia="方正仿宋_GBK" w:cs="Times New Roman"/>
                <w:szCs w:val="21"/>
              </w:rPr>
              <w:t>2.本合同如发生争议由双方协商解决，协商不成向需方所在人民法院提请诉讼。</w:t>
            </w:r>
          </w:p>
          <w:p>
            <w:pPr>
              <w:spacing w:line="240" w:lineRule="atLeast"/>
              <w:rPr>
                <w:rFonts w:ascii="Times New Roman" w:hAnsi="Times New Roman" w:eastAsia="方正仿宋_GBK" w:cs="Times New Roman"/>
                <w:szCs w:val="21"/>
              </w:rPr>
            </w:pPr>
            <w:r>
              <w:rPr>
                <w:rFonts w:ascii="Times New Roman" w:hAnsi="Times New Roman" w:eastAsia="方正仿宋_GBK" w:cs="Times New Roman"/>
                <w:szCs w:val="21"/>
              </w:rPr>
              <w:t>3.本合同一式__份， 需方__份，供方__份，具</w:t>
            </w:r>
            <w:r>
              <w:rPr>
                <w:rFonts w:hint="eastAsia" w:ascii="Times New Roman" w:hAnsi="Times New Roman" w:eastAsia="方正仿宋_GBK" w:cs="Times New Roman"/>
                <w:szCs w:val="21"/>
              </w:rPr>
              <w:t>有</w:t>
            </w:r>
            <w:r>
              <w:rPr>
                <w:rFonts w:ascii="Times New Roman" w:hAnsi="Times New Roman" w:eastAsia="方正仿宋_GBK" w:cs="Times New Roman"/>
                <w:szCs w:val="21"/>
              </w:rPr>
              <w:t>同等法律效力。</w:t>
            </w:r>
          </w:p>
          <w:p>
            <w:pPr>
              <w:spacing w:line="240" w:lineRule="atLeast"/>
              <w:rPr>
                <w:rFonts w:ascii="Times New Roman" w:hAnsi="Times New Roman" w:eastAsia="方正仿宋_GBK" w:cs="Times New Roman"/>
                <w:szCs w:val="21"/>
              </w:rPr>
            </w:pPr>
            <w:r>
              <w:rPr>
                <w:rFonts w:ascii="Times New Roman" w:hAnsi="Times New Roman" w:eastAsia="方正仿宋_GBK" w:cs="Times New Roman"/>
                <w:szCs w:val="21"/>
              </w:rPr>
              <w:t>4.其他：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Pr>
          <w:p>
            <w:pPr>
              <w:spacing w:line="240" w:lineRule="atLeast"/>
              <w:rPr>
                <w:rFonts w:ascii="Times New Roman" w:hAnsi="Times New Roman" w:eastAsia="方正仿宋_GBK" w:cs="Times New Roman"/>
                <w:szCs w:val="21"/>
              </w:rPr>
            </w:pPr>
            <w:r>
              <w:rPr>
                <w:rFonts w:ascii="Times New Roman" w:hAnsi="Times New Roman" w:eastAsia="方正仿宋_GBK" w:cs="Times New Roman"/>
                <w:szCs w:val="21"/>
              </w:rPr>
              <w:t>甲方：</w:t>
            </w:r>
          </w:p>
          <w:p>
            <w:pPr>
              <w:spacing w:line="240" w:lineRule="atLeast"/>
              <w:rPr>
                <w:rFonts w:ascii="Times New Roman" w:hAnsi="Times New Roman" w:eastAsia="方正仿宋_GBK" w:cs="Times New Roman"/>
                <w:szCs w:val="21"/>
              </w:rPr>
            </w:pPr>
            <w:r>
              <w:rPr>
                <w:rFonts w:ascii="Times New Roman" w:hAnsi="Times New Roman" w:eastAsia="方正仿宋_GBK" w:cs="Times New Roman"/>
                <w:szCs w:val="21"/>
              </w:rPr>
              <w:t>地址：</w:t>
            </w:r>
          </w:p>
          <w:p>
            <w:pPr>
              <w:spacing w:line="240" w:lineRule="atLeast"/>
              <w:rPr>
                <w:rFonts w:ascii="Times New Roman" w:hAnsi="Times New Roman" w:eastAsia="方正仿宋_GBK" w:cs="Times New Roman"/>
                <w:szCs w:val="21"/>
              </w:rPr>
            </w:pPr>
            <w:r>
              <w:rPr>
                <w:rFonts w:ascii="Times New Roman" w:hAnsi="Times New Roman" w:eastAsia="方正仿宋_GBK" w:cs="Times New Roman"/>
                <w:szCs w:val="21"/>
              </w:rPr>
              <w:t>联系电话：</w:t>
            </w:r>
          </w:p>
          <w:p>
            <w:pPr>
              <w:spacing w:line="240" w:lineRule="atLeast"/>
              <w:rPr>
                <w:rFonts w:ascii="Times New Roman" w:hAnsi="Times New Roman" w:eastAsia="方正仿宋_GBK" w:cs="Times New Roman"/>
                <w:szCs w:val="21"/>
              </w:rPr>
            </w:pPr>
            <w:r>
              <w:rPr>
                <w:rFonts w:ascii="Times New Roman" w:hAnsi="Times New Roman" w:eastAsia="方正仿宋_GBK" w:cs="Times New Roman"/>
                <w:szCs w:val="21"/>
              </w:rPr>
              <w:t>授权代表：</w:t>
            </w:r>
          </w:p>
        </w:tc>
        <w:tc>
          <w:tcPr>
            <w:tcW w:w="4984" w:type="dxa"/>
            <w:gridSpan w:val="4"/>
          </w:tcPr>
          <w:p>
            <w:pPr>
              <w:spacing w:line="240" w:lineRule="atLeast"/>
              <w:rPr>
                <w:rFonts w:ascii="Times New Roman" w:hAnsi="Times New Roman" w:eastAsia="方正仿宋_GBK" w:cs="Times New Roman"/>
                <w:szCs w:val="21"/>
              </w:rPr>
            </w:pPr>
            <w:r>
              <w:rPr>
                <w:rFonts w:ascii="Times New Roman" w:hAnsi="Times New Roman" w:eastAsia="方正仿宋_GBK" w:cs="Times New Roman"/>
                <w:szCs w:val="21"/>
              </w:rPr>
              <w:t>乙方：</w:t>
            </w:r>
          </w:p>
          <w:p>
            <w:pPr>
              <w:spacing w:line="240" w:lineRule="atLeast"/>
              <w:rPr>
                <w:rFonts w:ascii="Times New Roman" w:hAnsi="Times New Roman" w:eastAsia="方正仿宋_GBK" w:cs="Times New Roman"/>
                <w:szCs w:val="21"/>
              </w:rPr>
            </w:pPr>
            <w:r>
              <w:rPr>
                <w:rFonts w:ascii="Times New Roman" w:hAnsi="Times New Roman" w:eastAsia="方正仿宋_GBK" w:cs="Times New Roman"/>
                <w:szCs w:val="21"/>
              </w:rPr>
              <w:t>地址：</w:t>
            </w:r>
          </w:p>
          <w:p>
            <w:pPr>
              <w:spacing w:line="240" w:lineRule="atLeast"/>
              <w:rPr>
                <w:rFonts w:ascii="Times New Roman" w:hAnsi="Times New Roman" w:eastAsia="方正仿宋_GBK" w:cs="Times New Roman"/>
                <w:szCs w:val="21"/>
              </w:rPr>
            </w:pPr>
            <w:r>
              <w:rPr>
                <w:rFonts w:ascii="Times New Roman" w:hAnsi="Times New Roman" w:eastAsia="方正仿宋_GBK" w:cs="Times New Roman"/>
                <w:szCs w:val="21"/>
              </w:rPr>
              <w:t>电话：</w:t>
            </w:r>
          </w:p>
          <w:p>
            <w:pPr>
              <w:spacing w:line="240" w:lineRule="atLeast"/>
              <w:rPr>
                <w:rFonts w:ascii="Times New Roman" w:hAnsi="Times New Roman" w:eastAsia="方正仿宋_GBK" w:cs="Times New Roman"/>
                <w:szCs w:val="21"/>
              </w:rPr>
            </w:pPr>
            <w:r>
              <w:rPr>
                <w:rFonts w:ascii="Times New Roman" w:hAnsi="Times New Roman" w:eastAsia="方正仿宋_GBK" w:cs="Times New Roman"/>
                <w:szCs w:val="21"/>
              </w:rPr>
              <w:t>传真：</w:t>
            </w:r>
          </w:p>
          <w:p>
            <w:pPr>
              <w:spacing w:line="240" w:lineRule="atLeast"/>
              <w:rPr>
                <w:rFonts w:ascii="Times New Roman" w:hAnsi="Times New Roman" w:eastAsia="方正仿宋_GBK" w:cs="Times New Roman"/>
                <w:szCs w:val="21"/>
              </w:rPr>
            </w:pPr>
            <w:r>
              <w:rPr>
                <w:rFonts w:ascii="Times New Roman" w:hAnsi="Times New Roman" w:eastAsia="方正仿宋_GBK" w:cs="Times New Roman"/>
                <w:szCs w:val="21"/>
              </w:rPr>
              <w:t>开户银行：</w:t>
            </w:r>
          </w:p>
          <w:p>
            <w:pPr>
              <w:spacing w:line="240" w:lineRule="atLeast"/>
              <w:rPr>
                <w:rFonts w:ascii="Times New Roman" w:hAnsi="Times New Roman" w:eastAsia="方正仿宋_GBK" w:cs="Times New Roman"/>
                <w:szCs w:val="21"/>
              </w:rPr>
            </w:pPr>
            <w:r>
              <w:rPr>
                <w:rFonts w:ascii="Times New Roman" w:hAnsi="Times New Roman" w:eastAsia="方正仿宋_GBK" w:cs="Times New Roman"/>
                <w:szCs w:val="21"/>
              </w:rPr>
              <w:t>账号：</w:t>
            </w:r>
          </w:p>
          <w:p>
            <w:pPr>
              <w:spacing w:line="240" w:lineRule="atLeast"/>
              <w:rPr>
                <w:rFonts w:ascii="Times New Roman" w:hAnsi="Times New Roman" w:eastAsia="方正仿宋_GBK" w:cs="Times New Roman"/>
                <w:szCs w:val="21"/>
              </w:rPr>
            </w:pPr>
            <w:r>
              <w:rPr>
                <w:rFonts w:ascii="Times New Roman" w:hAnsi="Times New Roman" w:eastAsia="方正仿宋_GBK" w:cs="Times New Roman"/>
                <w:szCs w:val="21"/>
              </w:rPr>
              <w:t>授权代表：</w:t>
            </w:r>
          </w:p>
          <w:p>
            <w:pPr>
              <w:widowControl/>
              <w:spacing w:line="240" w:lineRule="atLeast"/>
              <w:jc w:val="left"/>
              <w:rPr>
                <w:rFonts w:ascii="Times New Roman" w:hAnsi="Times New Roman" w:eastAsia="方正仿宋_GBK" w:cs="Times New Roman"/>
                <w:szCs w:val="21"/>
              </w:rPr>
            </w:pPr>
            <w:r>
              <w:rPr>
                <w:rFonts w:ascii="Times New Roman" w:hAnsi="Times New Roman" w:eastAsia="方正仿宋_GBK" w:cs="Times New Roman"/>
                <w:szCs w:val="21"/>
              </w:rPr>
              <w:t>（本栏请用计算机打印以便于准确付款）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Pr>
          <w:p>
            <w:pPr>
              <w:spacing w:line="240" w:lineRule="atLeast"/>
              <w:rPr>
                <w:rFonts w:ascii="Times New Roman" w:hAnsi="Times New Roman" w:eastAsia="方正仿宋_GBK" w:cs="Times New Roman"/>
                <w:szCs w:val="21"/>
              </w:rPr>
            </w:pPr>
            <w:r>
              <w:rPr>
                <w:rFonts w:ascii="Times New Roman" w:hAnsi="Times New Roman" w:eastAsia="方正仿宋_GBK" w:cs="Times New Roman"/>
                <w:szCs w:val="21"/>
              </w:rPr>
              <w:t>备注：</w:t>
            </w:r>
          </w:p>
          <w:p>
            <w:pPr>
              <w:spacing w:line="240" w:lineRule="atLeast"/>
              <w:rPr>
                <w:rFonts w:ascii="Times New Roman" w:hAnsi="Times New Roman" w:eastAsia="方正仿宋_GBK" w:cs="Times New Roman"/>
                <w:szCs w:val="21"/>
              </w:rPr>
            </w:pPr>
          </w:p>
          <w:p>
            <w:pPr>
              <w:spacing w:line="240" w:lineRule="atLeast"/>
              <w:rPr>
                <w:rFonts w:ascii="Times New Roman" w:hAnsi="Times New Roman" w:eastAsia="方正仿宋_GBK" w:cs="Times New Roman"/>
                <w:szCs w:val="21"/>
              </w:rPr>
            </w:pPr>
          </w:p>
        </w:tc>
      </w:tr>
    </w:tbl>
    <w:p>
      <w:pPr>
        <w:rPr>
          <w:rFonts w:ascii="Times New Roman" w:hAnsi="Times New Roman" w:cs="Times New Roman"/>
        </w:rPr>
      </w:pPr>
      <w:r>
        <w:rPr>
          <w:rFonts w:ascii="Times New Roman" w:hAnsi="Times New Roman" w:eastAsia="方正仿宋_GBK" w:cs="Times New Roman"/>
          <w:sz w:val="24"/>
        </w:rPr>
        <w:t>签约时间：           年   月   日      签约地点：</w:t>
      </w:r>
    </w:p>
    <w:p>
      <w:pPr>
        <w:rPr>
          <w:rFonts w:ascii="Times New Roman" w:hAnsi="Times New Roman" w:cs="Times New Roman"/>
        </w:rPr>
      </w:pPr>
    </w:p>
    <w:p>
      <w:pPr>
        <w:rPr>
          <w:rFonts w:ascii="Times New Roman" w:hAnsi="Times New Roman" w:cs="Times New Roman"/>
        </w:rPr>
        <w:sectPr>
          <w:pgSz w:w="11907" w:h="16840"/>
          <w:pgMar w:top="1134" w:right="1191" w:bottom="1134" w:left="1304" w:header="964" w:footer="992" w:gutter="0"/>
          <w:cols w:space="720" w:num="1"/>
          <w:docGrid w:linePitch="312" w:charSpace="0"/>
        </w:sectPr>
      </w:pPr>
    </w:p>
    <w:p>
      <w:pPr>
        <w:pStyle w:val="4"/>
        <w:spacing w:before="0" w:after="0" w:line="360" w:lineRule="auto"/>
        <w:jc w:val="center"/>
        <w:rPr>
          <w:rFonts w:ascii="Times New Roman" w:hAnsi="Times New Roman" w:cs="Times New Roman"/>
          <w:b w:val="0"/>
          <w:szCs w:val="30"/>
        </w:rPr>
      </w:pPr>
      <w:bookmarkStart w:id="182" w:name="_Hlt41879464"/>
      <w:bookmarkEnd w:id="182"/>
      <w:bookmarkStart w:id="183" w:name="_Toc12789072"/>
      <w:bookmarkStart w:id="184" w:name="_Toc25812"/>
      <w:bookmarkStart w:id="185" w:name="_Toc65660378"/>
      <w:bookmarkStart w:id="186" w:name="_Toc18542"/>
      <w:bookmarkStart w:id="187" w:name="_Toc6968"/>
      <w:bookmarkStart w:id="188" w:name="_Toc9538"/>
      <w:r>
        <w:rPr>
          <w:rFonts w:ascii="Times New Roman" w:hAnsi="Times New Roman" w:cs="Times New Roman"/>
          <w:b w:val="0"/>
          <w:szCs w:val="30"/>
        </w:rPr>
        <w:t>第七篇  响应文件格式要求</w:t>
      </w:r>
      <w:bookmarkEnd w:id="183"/>
      <w:bookmarkEnd w:id="184"/>
      <w:bookmarkEnd w:id="185"/>
      <w:bookmarkEnd w:id="186"/>
      <w:bookmarkEnd w:id="187"/>
      <w:bookmarkEnd w:id="188"/>
    </w:p>
    <w:p>
      <w:pPr>
        <w:spacing w:line="400" w:lineRule="exact"/>
        <w:ind w:firstLine="562" w:firstLineChars="200"/>
        <w:rPr>
          <w:rFonts w:ascii="Times New Roman" w:hAnsi="Times New Roman" w:eastAsia="方正仿宋_GBK" w:cs="Times New Roman"/>
          <w:b/>
          <w:sz w:val="28"/>
          <w:szCs w:val="28"/>
        </w:rPr>
      </w:pPr>
      <w:r>
        <w:rPr>
          <w:rFonts w:ascii="Times New Roman" w:hAnsi="Times New Roman" w:eastAsia="方正仿宋_GBK" w:cs="Times New Roman"/>
          <w:b/>
          <w:sz w:val="28"/>
          <w:szCs w:val="28"/>
        </w:rPr>
        <w:t>一、经济部分</w:t>
      </w:r>
    </w:p>
    <w:p>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（一）竞争性报价函</w:t>
      </w:r>
    </w:p>
    <w:p>
      <w:pPr>
        <w:spacing w:line="400" w:lineRule="exact"/>
        <w:ind w:firstLine="562" w:firstLineChars="200"/>
        <w:rPr>
          <w:rFonts w:ascii="Times New Roman" w:hAnsi="Times New Roman" w:eastAsia="方正仿宋_GBK" w:cs="Times New Roman"/>
          <w:b/>
          <w:sz w:val="28"/>
          <w:szCs w:val="28"/>
        </w:rPr>
      </w:pPr>
      <w:r>
        <w:rPr>
          <w:rFonts w:ascii="Times New Roman" w:hAnsi="Times New Roman" w:eastAsia="方正仿宋_GBK" w:cs="Times New Roman"/>
          <w:b/>
          <w:sz w:val="28"/>
          <w:szCs w:val="28"/>
        </w:rPr>
        <w:t>二、技术（质量）部分</w:t>
      </w:r>
    </w:p>
    <w:p>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（一）技术（质量）响应偏离表</w:t>
      </w:r>
    </w:p>
    <w:p>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（二）其他资料（格式自定）</w:t>
      </w:r>
    </w:p>
    <w:p>
      <w:pPr>
        <w:spacing w:line="400" w:lineRule="exact"/>
        <w:ind w:firstLine="562" w:firstLineChars="200"/>
        <w:rPr>
          <w:rFonts w:ascii="Times New Roman" w:hAnsi="Times New Roman" w:eastAsia="方正仿宋_GBK" w:cs="Times New Roman"/>
          <w:b/>
          <w:sz w:val="28"/>
          <w:szCs w:val="28"/>
        </w:rPr>
      </w:pPr>
      <w:r>
        <w:rPr>
          <w:rFonts w:ascii="Times New Roman" w:hAnsi="Times New Roman" w:eastAsia="方正仿宋_GBK" w:cs="Times New Roman"/>
          <w:b/>
          <w:sz w:val="28"/>
          <w:szCs w:val="28"/>
        </w:rPr>
        <w:t>三、服务部分</w:t>
      </w:r>
    </w:p>
    <w:p>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（一）服务响应偏离表</w:t>
      </w:r>
    </w:p>
    <w:p>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（二）其它优惠服务承诺（格式自定）</w:t>
      </w:r>
    </w:p>
    <w:p>
      <w:pPr>
        <w:spacing w:line="400" w:lineRule="exact"/>
        <w:ind w:firstLine="562" w:firstLineChars="200"/>
        <w:rPr>
          <w:rFonts w:ascii="Times New Roman" w:hAnsi="Times New Roman" w:eastAsia="方正仿宋_GBK" w:cs="Times New Roman"/>
          <w:b/>
          <w:sz w:val="28"/>
          <w:szCs w:val="28"/>
        </w:rPr>
      </w:pPr>
      <w:r>
        <w:rPr>
          <w:rFonts w:ascii="Times New Roman" w:hAnsi="Times New Roman" w:eastAsia="方正仿宋_GBK" w:cs="Times New Roman"/>
          <w:b/>
          <w:sz w:val="28"/>
          <w:szCs w:val="28"/>
        </w:rPr>
        <w:t>四、资格文件</w:t>
      </w:r>
    </w:p>
    <w:p>
      <w:pPr>
        <w:snapToGrid w:val="0"/>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（一）法人营业执照（副本）或事业单位法人证书（副本）或个体工商户营业执照或有效的自然人身份证明或社会团体法人登记证书</w:t>
      </w:r>
    </w:p>
    <w:p>
      <w:pPr>
        <w:snapToGrid w:val="0"/>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（二）法定代表人身份证明书（格式）</w:t>
      </w:r>
    </w:p>
    <w:p>
      <w:pPr>
        <w:snapToGrid w:val="0"/>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（三）法定代表人授权委托书（格式）</w:t>
      </w:r>
    </w:p>
    <w:p>
      <w:pPr>
        <w:snapToGrid w:val="0"/>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（四）基本资格条件承诺函（格式）</w:t>
      </w:r>
    </w:p>
    <w:p>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（五）特定资格条件证书或证明文件（如果有）</w:t>
      </w:r>
    </w:p>
    <w:p>
      <w:pPr>
        <w:spacing w:line="400" w:lineRule="exact"/>
        <w:ind w:firstLine="562" w:firstLineChars="200"/>
        <w:rPr>
          <w:rFonts w:ascii="Times New Roman" w:hAnsi="Times New Roman" w:eastAsia="方正仿宋_GBK" w:cs="Times New Roman"/>
          <w:b/>
          <w:sz w:val="28"/>
          <w:szCs w:val="28"/>
        </w:rPr>
      </w:pPr>
      <w:bookmarkStart w:id="189" w:name="_Toc22956"/>
      <w:bookmarkStart w:id="190" w:name="_Toc108191292"/>
      <w:r>
        <w:rPr>
          <w:rFonts w:ascii="Times New Roman" w:hAnsi="Times New Roman" w:eastAsia="方正仿宋_GBK" w:cs="Times New Roman"/>
          <w:b/>
          <w:sz w:val="28"/>
          <w:szCs w:val="28"/>
        </w:rPr>
        <w:t>五、其他</w:t>
      </w:r>
      <w:bookmarkEnd w:id="189"/>
      <w:bookmarkEnd w:id="190"/>
    </w:p>
    <w:p>
      <w:pPr>
        <w:spacing w:line="400" w:lineRule="exact"/>
        <w:ind w:firstLine="560" w:firstLineChars="200"/>
        <w:rPr>
          <w:rFonts w:ascii="Times New Roman" w:hAnsi="Times New Roman" w:eastAsia="方正仿宋_GBK" w:cs="Times New Roman"/>
          <w:bCs/>
          <w:sz w:val="28"/>
          <w:szCs w:val="28"/>
        </w:rPr>
      </w:pPr>
      <w:r>
        <w:rPr>
          <w:rFonts w:ascii="Times New Roman" w:hAnsi="Times New Roman" w:eastAsia="方正仿宋_GBK" w:cs="Times New Roman"/>
          <w:bCs/>
          <w:sz w:val="28"/>
          <w:szCs w:val="28"/>
        </w:rPr>
        <w:t>（一）中小企业声明函</w:t>
      </w:r>
      <w:r>
        <w:rPr>
          <w:rFonts w:hint="eastAsia" w:ascii="Times New Roman" w:hAnsi="Times New Roman" w:eastAsia="方正仿宋_GBK" w:cs="Times New Roman"/>
          <w:bCs/>
          <w:sz w:val="28"/>
          <w:szCs w:val="28"/>
        </w:rPr>
        <w:t>（格式）</w:t>
      </w:r>
    </w:p>
    <w:p>
      <w:pPr>
        <w:snapToGrid w:val="0"/>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（二）报名回执（格式）</w:t>
      </w:r>
    </w:p>
    <w:p>
      <w:pPr>
        <w:tabs>
          <w:tab w:val="left" w:pos="6300"/>
        </w:tabs>
        <w:ind w:firstLine="560" w:firstLineChars="200"/>
        <w:rPr>
          <w:rFonts w:ascii="Times New Roman" w:hAnsi="Times New Roman" w:eastAsia="方正仿宋_GBK" w:cs="Times New Roman"/>
          <w:snapToGrid w:val="0"/>
          <w:kern w:val="0"/>
          <w:sz w:val="28"/>
          <w:szCs w:val="28"/>
        </w:rPr>
      </w:pPr>
      <w:r>
        <w:rPr>
          <w:rFonts w:ascii="Times New Roman" w:hAnsi="Times New Roman" w:eastAsia="方正仿宋_GBK" w:cs="Times New Roman"/>
          <w:sz w:val="28"/>
          <w:szCs w:val="28"/>
        </w:rPr>
        <w:t>（三）</w:t>
      </w:r>
      <w:r>
        <w:rPr>
          <w:rFonts w:ascii="Times New Roman" w:hAnsi="Times New Roman" w:eastAsia="方正仿宋_GBK" w:cs="Times New Roman"/>
          <w:snapToGrid w:val="0"/>
          <w:kern w:val="0"/>
          <w:sz w:val="28"/>
          <w:szCs w:val="28"/>
        </w:rPr>
        <w:t>其他与项目有关的资料（自附）</w:t>
      </w:r>
    </w:p>
    <w:p>
      <w:pPr>
        <w:spacing w:line="400" w:lineRule="exact"/>
        <w:ind w:firstLine="480" w:firstLineChars="200"/>
        <w:rPr>
          <w:rFonts w:ascii="Times New Roman" w:hAnsi="Times New Roman" w:cs="Times New Roman"/>
          <w:sz w:val="24"/>
          <w:bdr w:val="single" w:color="auto" w:sz="4" w:space="0"/>
        </w:rPr>
        <w:sectPr>
          <w:pgSz w:w="11907" w:h="16840"/>
          <w:pgMar w:top="1134" w:right="1191" w:bottom="1134" w:left="1304" w:header="851" w:footer="992" w:gutter="0"/>
          <w:cols w:space="720" w:num="1"/>
          <w:docGrid w:linePitch="380" w:charSpace="-5735"/>
        </w:sectPr>
      </w:pPr>
    </w:p>
    <w:p>
      <w:pPr>
        <w:pStyle w:val="4"/>
        <w:adjustRightInd w:val="0"/>
        <w:snapToGrid w:val="0"/>
        <w:spacing w:before="0" w:after="0" w:line="400" w:lineRule="exact"/>
        <w:ind w:firstLine="562" w:firstLineChars="200"/>
        <w:rPr>
          <w:rFonts w:ascii="Times New Roman" w:hAnsi="Times New Roman" w:eastAsia="方正仿宋_GBK" w:cs="Times New Roman"/>
          <w:sz w:val="28"/>
          <w:szCs w:val="28"/>
        </w:rPr>
      </w:pPr>
      <w:bookmarkStart w:id="191" w:name="_Toc342913419"/>
      <w:bookmarkStart w:id="192" w:name="_Toc12320"/>
      <w:bookmarkStart w:id="193" w:name="_Toc14244"/>
      <w:bookmarkStart w:id="194" w:name="_Toc26343"/>
      <w:bookmarkStart w:id="195" w:name="_Toc313888360"/>
      <w:bookmarkStart w:id="196" w:name="_Toc1097"/>
      <w:bookmarkStart w:id="197" w:name="_Toc313008356"/>
      <w:bookmarkStart w:id="198" w:name="_Toc65660379"/>
      <w:bookmarkStart w:id="199" w:name="_Toc12789073"/>
      <w:bookmarkStart w:id="200" w:name="_Toc283382454"/>
      <w:r>
        <w:rPr>
          <w:rFonts w:ascii="Times New Roman" w:hAnsi="Times New Roman" w:eastAsia="方正仿宋_GBK" w:cs="Times New Roman"/>
          <w:sz w:val="28"/>
          <w:szCs w:val="28"/>
        </w:rPr>
        <w:t>一、经济部分</w:t>
      </w:r>
      <w:bookmarkEnd w:id="191"/>
      <w:bookmarkEnd w:id="192"/>
      <w:bookmarkEnd w:id="193"/>
      <w:bookmarkEnd w:id="194"/>
      <w:bookmarkEnd w:id="195"/>
      <w:bookmarkEnd w:id="196"/>
      <w:bookmarkEnd w:id="197"/>
      <w:bookmarkEnd w:id="198"/>
    </w:p>
    <w:bookmarkEnd w:id="199"/>
    <w:bookmarkEnd w:id="200"/>
    <w:p>
      <w:pPr>
        <w:tabs>
          <w:tab w:val="left" w:pos="6300"/>
        </w:tabs>
        <w:snapToGrid w:val="0"/>
        <w:spacing w:line="312" w:lineRule="auto"/>
        <w:ind w:firstLine="643" w:firstLineChars="200"/>
        <w:jc w:val="center"/>
        <w:rPr>
          <w:rFonts w:ascii="Times New Roman" w:hAnsi="Times New Roman" w:eastAsia="方正仿宋_GBK" w:cs="Times New Roman"/>
          <w:b/>
          <w:sz w:val="32"/>
          <w:szCs w:val="32"/>
        </w:rPr>
      </w:pPr>
      <w:r>
        <w:rPr>
          <w:rFonts w:ascii="Times New Roman" w:hAnsi="Times New Roman" w:eastAsia="方正仿宋_GBK" w:cs="Times New Roman"/>
          <w:b/>
          <w:sz w:val="32"/>
          <w:szCs w:val="32"/>
        </w:rPr>
        <w:t>竞争性报价函</w:t>
      </w:r>
    </w:p>
    <w:p>
      <w:pPr>
        <w:tabs>
          <w:tab w:val="left" w:pos="6300"/>
        </w:tabs>
        <w:snapToGrid w:val="0"/>
        <w:spacing w:line="312"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u w:val="single"/>
        </w:rPr>
        <w:t>（采购人名称）</w:t>
      </w:r>
      <w:r>
        <w:rPr>
          <w:rFonts w:ascii="Times New Roman" w:hAnsi="Times New Roman" w:eastAsia="方正仿宋_GBK" w:cs="Times New Roman"/>
          <w:sz w:val="28"/>
          <w:szCs w:val="28"/>
        </w:rPr>
        <w:t>：</w:t>
      </w:r>
    </w:p>
    <w:p>
      <w:pPr>
        <w:tabs>
          <w:tab w:val="left" w:pos="6300"/>
        </w:tabs>
        <w:snapToGrid w:val="0"/>
        <w:spacing w:line="312" w:lineRule="auto"/>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我方收到____________________________（谈判项目名称）的竞争性谈判文件，经详细研究，决定参加该谈判项目的竞争谈判。</w:t>
      </w:r>
    </w:p>
    <w:p>
      <w:pPr>
        <w:tabs>
          <w:tab w:val="left" w:pos="6300"/>
        </w:tabs>
        <w:snapToGrid w:val="0"/>
        <w:spacing w:line="312" w:lineRule="auto"/>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1.愿意按照竞争性谈判文件中的一切要求，提供本项目的交货及技术服务，项目初始报价（总价）为人民币大写：</w:t>
      </w:r>
      <w:r>
        <w:rPr>
          <w:rFonts w:ascii="Times New Roman" w:hAnsi="Times New Roman" w:eastAsia="方正仿宋_GBK" w:cs="Times New Roman"/>
          <w:sz w:val="28"/>
          <w:szCs w:val="28"/>
          <w:u w:val="single"/>
        </w:rPr>
        <w:t xml:space="preserve">        </w:t>
      </w:r>
      <w:r>
        <w:rPr>
          <w:rFonts w:ascii="Times New Roman" w:hAnsi="Times New Roman" w:eastAsia="方正仿宋_GBK" w:cs="Times New Roman"/>
          <w:sz w:val="28"/>
          <w:szCs w:val="28"/>
        </w:rPr>
        <w:t>元整；人民币小写：</w:t>
      </w:r>
      <w:r>
        <w:rPr>
          <w:rFonts w:ascii="Times New Roman" w:hAnsi="Times New Roman" w:eastAsia="方正仿宋_GBK" w:cs="Times New Roman"/>
          <w:sz w:val="28"/>
          <w:szCs w:val="28"/>
          <w:u w:val="single"/>
        </w:rPr>
        <w:t xml:space="preserve">       </w:t>
      </w:r>
      <w:r>
        <w:rPr>
          <w:rFonts w:ascii="Times New Roman" w:hAnsi="Times New Roman" w:eastAsia="方正仿宋_GBK" w:cs="Times New Roman"/>
          <w:sz w:val="28"/>
          <w:szCs w:val="28"/>
        </w:rPr>
        <w:t>元。项目初始报价（</w:t>
      </w:r>
      <w:r>
        <w:rPr>
          <w:rFonts w:hint="eastAsia" w:ascii="Times New Roman" w:hAnsi="Times New Roman" w:eastAsia="方正仿宋_GBK" w:cs="Times New Roman"/>
          <w:sz w:val="28"/>
          <w:szCs w:val="28"/>
        </w:rPr>
        <w:t>单</w:t>
      </w:r>
      <w:r>
        <w:rPr>
          <w:rFonts w:ascii="Times New Roman" w:hAnsi="Times New Roman" w:eastAsia="方正仿宋_GBK" w:cs="Times New Roman"/>
          <w:sz w:val="28"/>
          <w:szCs w:val="28"/>
        </w:rPr>
        <w:t>价）为人民币大写：</w:t>
      </w:r>
      <w:r>
        <w:rPr>
          <w:rFonts w:ascii="Times New Roman" w:hAnsi="Times New Roman" w:eastAsia="方正仿宋_GBK" w:cs="Times New Roman"/>
          <w:sz w:val="28"/>
          <w:szCs w:val="28"/>
          <w:u w:val="single"/>
        </w:rPr>
        <w:t xml:space="preserve">        </w:t>
      </w:r>
      <w:r>
        <w:rPr>
          <w:rFonts w:ascii="Times New Roman" w:hAnsi="Times New Roman" w:eastAsia="方正仿宋_GBK" w:cs="Times New Roman"/>
          <w:sz w:val="28"/>
          <w:szCs w:val="28"/>
        </w:rPr>
        <w:t>元整；人民币小写：</w:t>
      </w:r>
      <w:r>
        <w:rPr>
          <w:rFonts w:ascii="Times New Roman" w:hAnsi="Times New Roman" w:eastAsia="方正仿宋_GBK" w:cs="Times New Roman"/>
          <w:sz w:val="28"/>
          <w:szCs w:val="28"/>
          <w:u w:val="single"/>
        </w:rPr>
        <w:t xml:space="preserve">       </w:t>
      </w:r>
      <w:r>
        <w:rPr>
          <w:rFonts w:ascii="Times New Roman" w:hAnsi="Times New Roman" w:eastAsia="方正仿宋_GBK" w:cs="Times New Roman"/>
          <w:sz w:val="28"/>
          <w:szCs w:val="28"/>
        </w:rPr>
        <w:t>元。以我公司最后报价为准。</w:t>
      </w:r>
    </w:p>
    <w:p>
      <w:pPr>
        <w:tabs>
          <w:tab w:val="left" w:pos="6300"/>
        </w:tabs>
        <w:snapToGrid w:val="0"/>
        <w:spacing w:line="312" w:lineRule="auto"/>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2.我方现提交的响应文件为：响应文件正本</w:t>
      </w:r>
      <w:r>
        <w:rPr>
          <w:rFonts w:ascii="Times New Roman" w:hAnsi="Times New Roman" w:eastAsia="方正仿宋_GBK" w:cs="Times New Roman"/>
          <w:sz w:val="28"/>
          <w:szCs w:val="28"/>
          <w:u w:val="single"/>
        </w:rPr>
        <w:t xml:space="preserve">     </w:t>
      </w:r>
      <w:r>
        <w:rPr>
          <w:rFonts w:ascii="Times New Roman" w:hAnsi="Times New Roman" w:eastAsia="方正仿宋_GBK" w:cs="Times New Roman"/>
          <w:sz w:val="28"/>
          <w:szCs w:val="28"/>
        </w:rPr>
        <w:t>份，副本</w:t>
      </w:r>
      <w:r>
        <w:rPr>
          <w:rFonts w:ascii="Times New Roman" w:hAnsi="Times New Roman" w:eastAsia="方正仿宋_GBK" w:cs="Times New Roman"/>
          <w:sz w:val="28"/>
          <w:szCs w:val="28"/>
          <w:u w:val="single"/>
        </w:rPr>
        <w:t xml:space="preserve">     </w:t>
      </w:r>
      <w:r>
        <w:rPr>
          <w:rFonts w:ascii="Times New Roman" w:hAnsi="Times New Roman" w:eastAsia="方正仿宋_GBK" w:cs="Times New Roman"/>
          <w:sz w:val="28"/>
          <w:szCs w:val="28"/>
        </w:rPr>
        <w:t>份，电子文档</w:t>
      </w:r>
      <w:r>
        <w:rPr>
          <w:rFonts w:ascii="Times New Roman" w:hAnsi="Times New Roman" w:eastAsia="方正仿宋_GBK" w:cs="Times New Roman"/>
          <w:sz w:val="28"/>
          <w:szCs w:val="28"/>
          <w:u w:val="single"/>
        </w:rPr>
        <w:t xml:space="preserve">     </w:t>
      </w:r>
      <w:r>
        <w:rPr>
          <w:rFonts w:ascii="Times New Roman" w:hAnsi="Times New Roman" w:eastAsia="方正仿宋_GBK" w:cs="Times New Roman"/>
          <w:sz w:val="28"/>
          <w:szCs w:val="28"/>
        </w:rPr>
        <w:t>份。</w:t>
      </w:r>
    </w:p>
    <w:p>
      <w:pPr>
        <w:tabs>
          <w:tab w:val="left" w:pos="6300"/>
        </w:tabs>
        <w:snapToGrid w:val="0"/>
        <w:spacing w:line="312" w:lineRule="auto"/>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3.我方承诺：本次谈判的有效期为提交响应文件截止时间起</w:t>
      </w:r>
      <w:r>
        <w:rPr>
          <w:rFonts w:ascii="Times New Roman" w:hAnsi="Times New Roman" w:eastAsia="方正仿宋_GBK" w:cs="Times New Roman"/>
          <w:sz w:val="28"/>
          <w:szCs w:val="28"/>
          <w:u w:val="single"/>
        </w:rPr>
        <w:t xml:space="preserve">   </w:t>
      </w:r>
      <w:r>
        <w:rPr>
          <w:rFonts w:ascii="Times New Roman" w:hAnsi="Times New Roman" w:eastAsia="方正仿宋_GBK" w:cs="Times New Roman"/>
          <w:sz w:val="28"/>
          <w:szCs w:val="28"/>
        </w:rPr>
        <w:t>天。</w:t>
      </w:r>
    </w:p>
    <w:p>
      <w:pPr>
        <w:tabs>
          <w:tab w:val="left" w:pos="6300"/>
        </w:tabs>
        <w:snapToGrid w:val="0"/>
        <w:spacing w:line="312" w:lineRule="auto"/>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4.我方完全理解和接受贵方竞争性谈判文件的一切规定和要求及谈判评审办法。</w:t>
      </w:r>
    </w:p>
    <w:p>
      <w:pPr>
        <w:tabs>
          <w:tab w:val="left" w:pos="6300"/>
        </w:tabs>
        <w:snapToGrid w:val="0"/>
        <w:spacing w:line="312" w:lineRule="auto"/>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5.在整个竞争性谈判过程中，我方若有违规行为，接受按照相关法律法规和《竞争性谈判文件》之规定给予惩罚。</w:t>
      </w:r>
    </w:p>
    <w:p>
      <w:pPr>
        <w:tabs>
          <w:tab w:val="left" w:pos="6300"/>
        </w:tabs>
        <w:snapToGrid w:val="0"/>
        <w:spacing w:line="312" w:lineRule="auto"/>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6.我方若成为成交供应商，将按照最终谈判结果签订合同，并且严格履行合同义务。本承诺函将成为合同不可分割的一部分，与合同具有同等的法律效力。</w:t>
      </w:r>
    </w:p>
    <w:p>
      <w:pPr>
        <w:tabs>
          <w:tab w:val="left" w:pos="6300"/>
        </w:tabs>
        <w:snapToGrid w:val="0"/>
        <w:spacing w:line="312" w:lineRule="auto"/>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7.我方未为采购项目提供整体设计、规范编制或者项目管理、施工、监理、检测等服务。</w:t>
      </w:r>
    </w:p>
    <w:p>
      <w:pPr>
        <w:tabs>
          <w:tab w:val="left" w:pos="6300"/>
        </w:tabs>
        <w:snapToGrid w:val="0"/>
        <w:spacing w:line="312" w:lineRule="auto"/>
        <w:ind w:firstLine="570"/>
        <w:rPr>
          <w:rFonts w:ascii="Times New Roman" w:hAnsi="Times New Roman" w:eastAsia="方正仿宋_GBK" w:cs="Times New Roman"/>
          <w:sz w:val="28"/>
          <w:szCs w:val="28"/>
        </w:rPr>
      </w:pPr>
      <w:r>
        <w:rPr>
          <w:rFonts w:ascii="Times New Roman" w:hAnsi="Times New Roman" w:eastAsia="方正仿宋_GBK" w:cs="Times New Roman"/>
          <w:sz w:val="28"/>
          <w:szCs w:val="28"/>
        </w:rPr>
        <w:t>供应商（公章）或自然人签署：</w:t>
      </w:r>
    </w:p>
    <w:p>
      <w:pPr>
        <w:tabs>
          <w:tab w:val="left" w:pos="6300"/>
        </w:tabs>
        <w:snapToGrid w:val="0"/>
        <w:spacing w:line="312" w:lineRule="auto"/>
        <w:ind w:firstLine="570"/>
        <w:rPr>
          <w:rFonts w:ascii="Times New Roman" w:hAnsi="Times New Roman" w:eastAsia="方正仿宋_GBK" w:cs="Times New Roman"/>
          <w:sz w:val="28"/>
          <w:szCs w:val="28"/>
        </w:rPr>
      </w:pPr>
      <w:r>
        <w:rPr>
          <w:rFonts w:ascii="Times New Roman" w:hAnsi="Times New Roman" w:eastAsia="方正仿宋_GBK" w:cs="Times New Roman"/>
          <w:sz w:val="28"/>
          <w:szCs w:val="28"/>
        </w:rPr>
        <w:t>联系人：</w:t>
      </w:r>
      <w:r>
        <w:rPr>
          <w:rFonts w:hint="eastAsia" w:ascii="Times New Roman" w:hAnsi="Times New Roman" w:eastAsia="方正仿宋_GBK" w:cs="Times New Roman"/>
          <w:sz w:val="28"/>
          <w:szCs w:val="28"/>
        </w:rPr>
        <w:t xml:space="preserve">                         </w:t>
      </w:r>
      <w:r>
        <w:rPr>
          <w:rFonts w:ascii="Times New Roman" w:hAnsi="Times New Roman" w:eastAsia="方正仿宋_GBK" w:cs="Times New Roman"/>
          <w:sz w:val="28"/>
          <w:szCs w:val="28"/>
        </w:rPr>
        <w:t>地址：</w:t>
      </w:r>
    </w:p>
    <w:p>
      <w:pPr>
        <w:tabs>
          <w:tab w:val="left" w:pos="6300"/>
        </w:tabs>
        <w:snapToGrid w:val="0"/>
        <w:spacing w:line="312" w:lineRule="auto"/>
        <w:ind w:firstLine="570"/>
        <w:rPr>
          <w:rFonts w:ascii="Times New Roman" w:hAnsi="Times New Roman" w:eastAsia="方正仿宋_GBK" w:cs="Times New Roman"/>
          <w:sz w:val="28"/>
          <w:szCs w:val="28"/>
        </w:rPr>
      </w:pPr>
      <w:r>
        <w:rPr>
          <w:rFonts w:ascii="Times New Roman" w:hAnsi="Times New Roman" w:eastAsia="方正仿宋_GBK" w:cs="Times New Roman"/>
          <w:sz w:val="28"/>
          <w:szCs w:val="28"/>
        </w:rPr>
        <w:t>电话：                           传真：</w:t>
      </w:r>
    </w:p>
    <w:p>
      <w:pPr>
        <w:tabs>
          <w:tab w:val="left" w:pos="6300"/>
        </w:tabs>
        <w:snapToGrid w:val="0"/>
        <w:spacing w:line="312" w:lineRule="auto"/>
        <w:ind w:firstLine="570"/>
        <w:rPr>
          <w:rFonts w:ascii="Times New Roman" w:hAnsi="Times New Roman" w:eastAsia="方正仿宋_GBK" w:cs="Times New Roman"/>
          <w:sz w:val="28"/>
          <w:szCs w:val="28"/>
        </w:rPr>
      </w:pPr>
      <w:r>
        <w:rPr>
          <w:rFonts w:ascii="Times New Roman" w:hAnsi="Times New Roman" w:eastAsia="方正仿宋_GBK" w:cs="Times New Roman"/>
          <w:sz w:val="28"/>
          <w:szCs w:val="28"/>
        </w:rPr>
        <w:t>网址：                           邮编：</w:t>
      </w:r>
    </w:p>
    <w:p>
      <w:pPr>
        <w:snapToGrid w:val="0"/>
        <w:spacing w:line="312" w:lineRule="auto"/>
        <w:ind w:firstLine="560" w:firstLineChars="200"/>
        <w:rPr>
          <w:rFonts w:hint="eastAsia" w:ascii="Times New Roman" w:hAnsi="Times New Roman" w:eastAsia="方正仿宋_GBK" w:cs="Times New Roman"/>
          <w:sz w:val="28"/>
          <w:szCs w:val="28"/>
        </w:rPr>
      </w:pPr>
      <w:r>
        <w:rPr>
          <w:rFonts w:ascii="Times New Roman" w:hAnsi="Times New Roman" w:eastAsia="方正仿宋_GBK" w:cs="Times New Roman"/>
          <w:sz w:val="28"/>
          <w:szCs w:val="28"/>
        </w:rPr>
        <w:t xml:space="preserve">                              </w:t>
      </w:r>
      <w:r>
        <w:rPr>
          <w:rFonts w:hint="eastAsia" w:ascii="Times New Roman" w:hAnsi="Times New Roman" w:eastAsia="方正仿宋_GBK" w:cs="Times New Roman"/>
          <w:sz w:val="28"/>
          <w:szCs w:val="28"/>
        </w:rPr>
        <w:t xml:space="preserve">             </w:t>
      </w:r>
    </w:p>
    <w:p>
      <w:pPr>
        <w:snapToGrid w:val="0"/>
        <w:spacing w:line="312" w:lineRule="auto"/>
        <w:ind w:firstLine="560" w:firstLineChars="200"/>
        <w:jc w:val="right"/>
        <w:rPr>
          <w:rFonts w:ascii="Times New Roman" w:hAnsi="Times New Roman" w:eastAsia="方正仿宋_GBK" w:cs="Times New Roman"/>
          <w:sz w:val="28"/>
          <w:szCs w:val="28"/>
        </w:rPr>
        <w:sectPr>
          <w:pgSz w:w="11907" w:h="16840"/>
          <w:pgMar w:top="1134" w:right="1191" w:bottom="1134" w:left="1304" w:header="851" w:footer="992" w:gutter="0"/>
          <w:cols w:space="720" w:num="1"/>
          <w:docGrid w:linePitch="380" w:charSpace="-5735"/>
        </w:sectPr>
      </w:pPr>
      <w:r>
        <w:rPr>
          <w:rFonts w:hint="eastAsia" w:ascii="Times New Roman" w:hAnsi="Times New Roman" w:eastAsia="方正仿宋_GBK" w:cs="Times New Roman"/>
          <w:sz w:val="28"/>
          <w:szCs w:val="28"/>
        </w:rPr>
        <w:t xml:space="preserve">  </w:t>
      </w:r>
      <w:r>
        <w:rPr>
          <w:rFonts w:ascii="Times New Roman" w:hAnsi="Times New Roman" w:eastAsia="方正仿宋_GBK" w:cs="Times New Roman"/>
          <w:sz w:val="28"/>
          <w:szCs w:val="28"/>
        </w:rPr>
        <w:t xml:space="preserve"> 年   月   日</w:t>
      </w:r>
    </w:p>
    <w:p>
      <w:pPr>
        <w:pStyle w:val="4"/>
        <w:numPr>
          <w:ilvl w:val="0"/>
          <w:numId w:val="3"/>
        </w:numPr>
        <w:adjustRightInd w:val="0"/>
        <w:snapToGrid w:val="0"/>
        <w:spacing w:before="0" w:after="0" w:line="400" w:lineRule="exact"/>
        <w:ind w:firstLine="562" w:firstLineChars="200"/>
        <w:rPr>
          <w:rFonts w:ascii="Times New Roman" w:hAnsi="Times New Roman" w:eastAsia="方正仿宋_GBK" w:cs="Times New Roman"/>
          <w:sz w:val="28"/>
          <w:szCs w:val="28"/>
        </w:rPr>
      </w:pPr>
      <w:bookmarkStart w:id="201" w:name="_Toc65660380"/>
      <w:bookmarkStart w:id="202" w:name="_Toc26044"/>
      <w:bookmarkStart w:id="203" w:name="_Toc22655"/>
      <w:bookmarkStart w:id="204" w:name="_Toc21194"/>
      <w:bookmarkStart w:id="205" w:name="_Toc14073"/>
      <w:bookmarkStart w:id="206" w:name="_Toc313008357"/>
      <w:bookmarkStart w:id="207" w:name="_Toc342913420"/>
      <w:bookmarkStart w:id="208" w:name="_Toc313888361"/>
      <w:r>
        <w:rPr>
          <w:rFonts w:ascii="Times New Roman" w:hAnsi="Times New Roman" w:eastAsia="方正仿宋_GBK" w:cs="Times New Roman"/>
          <w:sz w:val="28"/>
          <w:szCs w:val="28"/>
        </w:rPr>
        <w:t>技术（质量）部分</w:t>
      </w:r>
      <w:bookmarkEnd w:id="201"/>
      <w:bookmarkEnd w:id="202"/>
      <w:bookmarkEnd w:id="203"/>
      <w:bookmarkEnd w:id="204"/>
      <w:bookmarkEnd w:id="205"/>
      <w:bookmarkEnd w:id="206"/>
      <w:bookmarkEnd w:id="207"/>
      <w:bookmarkEnd w:id="208"/>
    </w:p>
    <w:p>
      <w:pPr>
        <w:pStyle w:val="4"/>
        <w:adjustRightInd w:val="0"/>
        <w:snapToGrid w:val="0"/>
        <w:spacing w:before="0" w:after="0" w:line="400" w:lineRule="exact"/>
        <w:ind w:firstLine="560" w:firstLineChars="200"/>
        <w:rPr>
          <w:rFonts w:ascii="Times New Roman" w:hAnsi="Times New Roman" w:eastAsia="方正仿宋_GBK" w:cs="Times New Roman"/>
          <w:sz w:val="28"/>
          <w:szCs w:val="28"/>
        </w:rPr>
      </w:pPr>
      <w:bookmarkStart w:id="209" w:name="_Toc23489"/>
      <w:r>
        <w:rPr>
          <w:rFonts w:ascii="Times New Roman" w:hAnsi="Times New Roman" w:eastAsia="方正仿宋_GBK" w:cs="Times New Roman"/>
          <w:b w:val="0"/>
          <w:bCs/>
          <w:sz w:val="28"/>
          <w:szCs w:val="28"/>
        </w:rPr>
        <w:t>（一）技术（质量）响应偏离表</w:t>
      </w:r>
      <w:bookmarkEnd w:id="209"/>
    </w:p>
    <w:p>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项目号：                               </w:t>
      </w:r>
    </w:p>
    <w:p>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谈判项目名称：</w:t>
      </w:r>
    </w:p>
    <w:tbl>
      <w:tblPr>
        <w:tblStyle w:val="19"/>
        <w:tblW w:w="9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vAlign w:val="center"/>
          </w:tcPr>
          <w:p>
            <w:pPr>
              <w:tabs>
                <w:tab w:val="left" w:pos="6300"/>
              </w:tabs>
              <w:snapToGrid w:val="0"/>
              <w:jc w:val="center"/>
              <w:outlineLvl w:val="0"/>
              <w:rPr>
                <w:rFonts w:ascii="Times New Roman" w:hAnsi="Times New Roman" w:eastAsia="方正仿宋_GBK" w:cs="Times New Roman"/>
                <w:b/>
                <w:szCs w:val="21"/>
              </w:rPr>
            </w:pPr>
            <w:r>
              <w:rPr>
                <w:rFonts w:ascii="Times New Roman" w:hAnsi="Times New Roman" w:eastAsia="方正仿宋_GBK" w:cs="Times New Roman"/>
                <w:b/>
                <w:szCs w:val="21"/>
              </w:rPr>
              <w:t>序号</w:t>
            </w:r>
          </w:p>
        </w:tc>
        <w:tc>
          <w:tcPr>
            <w:tcW w:w="2844" w:type="dxa"/>
            <w:vAlign w:val="center"/>
          </w:tcPr>
          <w:p>
            <w:pPr>
              <w:tabs>
                <w:tab w:val="left" w:pos="6300"/>
              </w:tabs>
              <w:snapToGrid w:val="0"/>
              <w:jc w:val="center"/>
              <w:outlineLvl w:val="0"/>
              <w:rPr>
                <w:rFonts w:ascii="Times New Roman" w:hAnsi="Times New Roman" w:eastAsia="方正仿宋_GBK" w:cs="Times New Roman"/>
                <w:b/>
                <w:szCs w:val="21"/>
              </w:rPr>
            </w:pPr>
            <w:r>
              <w:rPr>
                <w:rFonts w:ascii="Times New Roman" w:hAnsi="Times New Roman" w:eastAsia="方正仿宋_GBK" w:cs="Times New Roman"/>
                <w:b/>
                <w:szCs w:val="21"/>
              </w:rPr>
              <w:t>采购需求</w:t>
            </w:r>
          </w:p>
        </w:tc>
        <w:tc>
          <w:tcPr>
            <w:tcW w:w="2952" w:type="dxa"/>
            <w:vAlign w:val="center"/>
          </w:tcPr>
          <w:p>
            <w:pPr>
              <w:tabs>
                <w:tab w:val="left" w:pos="6300"/>
              </w:tabs>
              <w:snapToGrid w:val="0"/>
              <w:jc w:val="center"/>
              <w:outlineLvl w:val="0"/>
              <w:rPr>
                <w:rFonts w:ascii="Times New Roman" w:hAnsi="Times New Roman" w:eastAsia="方正仿宋_GBK" w:cs="Times New Roman"/>
                <w:b/>
                <w:szCs w:val="21"/>
              </w:rPr>
            </w:pPr>
            <w:r>
              <w:rPr>
                <w:rFonts w:ascii="Times New Roman" w:hAnsi="Times New Roman" w:eastAsia="方正仿宋_GBK" w:cs="Times New Roman"/>
                <w:b/>
                <w:szCs w:val="21"/>
              </w:rPr>
              <w:t>响应情况</w:t>
            </w:r>
          </w:p>
        </w:tc>
        <w:tc>
          <w:tcPr>
            <w:tcW w:w="2212" w:type="dxa"/>
            <w:vAlign w:val="center"/>
          </w:tcPr>
          <w:p>
            <w:pPr>
              <w:tabs>
                <w:tab w:val="left" w:pos="6300"/>
              </w:tabs>
              <w:snapToGrid w:val="0"/>
              <w:jc w:val="center"/>
              <w:outlineLvl w:val="0"/>
              <w:rPr>
                <w:rFonts w:ascii="Times New Roman" w:hAnsi="Times New Roman" w:eastAsia="方正仿宋_GBK" w:cs="Times New Roman"/>
                <w:b/>
                <w:szCs w:val="21"/>
              </w:rPr>
            </w:pPr>
            <w:r>
              <w:rPr>
                <w:rFonts w:ascii="Times New Roman" w:hAnsi="Times New Roman" w:eastAsia="方正仿宋_GBK" w:cs="Times New Roman"/>
                <w:b/>
                <w:szCs w:val="21"/>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ascii="Times New Roman" w:hAnsi="Times New Roman" w:eastAsia="方正仿宋_GBK" w:cs="Times New Roman"/>
                <w:szCs w:val="21"/>
              </w:rPr>
            </w:pPr>
          </w:p>
        </w:tc>
        <w:tc>
          <w:tcPr>
            <w:tcW w:w="2844" w:type="dxa"/>
            <w:vAlign w:val="center"/>
          </w:tcPr>
          <w:p>
            <w:pPr>
              <w:tabs>
                <w:tab w:val="left" w:pos="6300"/>
              </w:tabs>
              <w:snapToGrid w:val="0"/>
              <w:jc w:val="center"/>
              <w:outlineLvl w:val="0"/>
              <w:rPr>
                <w:rFonts w:ascii="Times New Roman" w:hAnsi="Times New Roman" w:eastAsia="方正仿宋_GBK" w:cs="Times New Roman"/>
                <w:szCs w:val="21"/>
              </w:rPr>
            </w:pPr>
          </w:p>
        </w:tc>
        <w:tc>
          <w:tcPr>
            <w:tcW w:w="2952" w:type="dxa"/>
            <w:vAlign w:val="center"/>
          </w:tcPr>
          <w:p>
            <w:pPr>
              <w:tabs>
                <w:tab w:val="left" w:pos="6300"/>
              </w:tabs>
              <w:snapToGrid w:val="0"/>
              <w:jc w:val="center"/>
              <w:outlineLvl w:val="0"/>
              <w:rPr>
                <w:rFonts w:ascii="Times New Roman" w:hAnsi="Times New Roman" w:eastAsia="方正仿宋_GBK" w:cs="Times New Roman"/>
                <w:szCs w:val="21"/>
              </w:rPr>
            </w:pPr>
          </w:p>
        </w:tc>
        <w:tc>
          <w:tcPr>
            <w:tcW w:w="2212" w:type="dxa"/>
            <w:vAlign w:val="center"/>
          </w:tcPr>
          <w:p>
            <w:pPr>
              <w:tabs>
                <w:tab w:val="left" w:pos="6300"/>
              </w:tabs>
              <w:snapToGrid w:val="0"/>
              <w:jc w:val="center"/>
              <w:outlineLvl w:val="0"/>
              <w:rPr>
                <w:rFonts w:ascii="Times New Roman" w:hAnsi="Times New Roman"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ascii="Times New Roman" w:hAnsi="Times New Roman" w:eastAsia="方正仿宋_GBK" w:cs="Times New Roman"/>
                <w:szCs w:val="21"/>
              </w:rPr>
            </w:pPr>
          </w:p>
        </w:tc>
        <w:tc>
          <w:tcPr>
            <w:tcW w:w="2844" w:type="dxa"/>
            <w:vAlign w:val="center"/>
          </w:tcPr>
          <w:p>
            <w:pPr>
              <w:tabs>
                <w:tab w:val="left" w:pos="6300"/>
              </w:tabs>
              <w:snapToGrid w:val="0"/>
              <w:jc w:val="center"/>
              <w:outlineLvl w:val="0"/>
              <w:rPr>
                <w:rFonts w:ascii="Times New Roman" w:hAnsi="Times New Roman" w:eastAsia="方正仿宋_GBK" w:cs="Times New Roman"/>
                <w:szCs w:val="21"/>
              </w:rPr>
            </w:pPr>
          </w:p>
        </w:tc>
        <w:tc>
          <w:tcPr>
            <w:tcW w:w="2952" w:type="dxa"/>
            <w:vAlign w:val="center"/>
          </w:tcPr>
          <w:p>
            <w:pPr>
              <w:tabs>
                <w:tab w:val="left" w:pos="6300"/>
              </w:tabs>
              <w:snapToGrid w:val="0"/>
              <w:jc w:val="center"/>
              <w:outlineLvl w:val="0"/>
              <w:rPr>
                <w:rFonts w:ascii="Times New Roman" w:hAnsi="Times New Roman" w:eastAsia="方正仿宋_GBK" w:cs="Times New Roman"/>
                <w:szCs w:val="21"/>
              </w:rPr>
            </w:pPr>
          </w:p>
        </w:tc>
        <w:tc>
          <w:tcPr>
            <w:tcW w:w="2212" w:type="dxa"/>
            <w:vAlign w:val="center"/>
          </w:tcPr>
          <w:p>
            <w:pPr>
              <w:tabs>
                <w:tab w:val="left" w:pos="6300"/>
              </w:tabs>
              <w:snapToGrid w:val="0"/>
              <w:jc w:val="center"/>
              <w:outlineLvl w:val="0"/>
              <w:rPr>
                <w:rFonts w:ascii="Times New Roman" w:hAnsi="Times New Roman"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ascii="Times New Roman" w:hAnsi="Times New Roman" w:eastAsia="方正仿宋_GBK" w:cs="Times New Roman"/>
                <w:szCs w:val="21"/>
              </w:rPr>
            </w:pPr>
          </w:p>
        </w:tc>
        <w:tc>
          <w:tcPr>
            <w:tcW w:w="2844" w:type="dxa"/>
            <w:vAlign w:val="center"/>
          </w:tcPr>
          <w:p>
            <w:pPr>
              <w:tabs>
                <w:tab w:val="left" w:pos="6300"/>
              </w:tabs>
              <w:snapToGrid w:val="0"/>
              <w:jc w:val="center"/>
              <w:outlineLvl w:val="0"/>
              <w:rPr>
                <w:rFonts w:ascii="Times New Roman" w:hAnsi="Times New Roman" w:eastAsia="方正仿宋_GBK" w:cs="Times New Roman"/>
                <w:szCs w:val="21"/>
              </w:rPr>
            </w:pPr>
          </w:p>
        </w:tc>
        <w:tc>
          <w:tcPr>
            <w:tcW w:w="2952" w:type="dxa"/>
            <w:vAlign w:val="center"/>
          </w:tcPr>
          <w:p>
            <w:pPr>
              <w:tabs>
                <w:tab w:val="left" w:pos="6300"/>
              </w:tabs>
              <w:snapToGrid w:val="0"/>
              <w:jc w:val="center"/>
              <w:outlineLvl w:val="0"/>
              <w:rPr>
                <w:rFonts w:ascii="Times New Roman" w:hAnsi="Times New Roman" w:eastAsia="方正仿宋_GBK" w:cs="Times New Roman"/>
                <w:szCs w:val="21"/>
              </w:rPr>
            </w:pPr>
          </w:p>
        </w:tc>
        <w:tc>
          <w:tcPr>
            <w:tcW w:w="2212" w:type="dxa"/>
            <w:vAlign w:val="center"/>
          </w:tcPr>
          <w:p>
            <w:pPr>
              <w:tabs>
                <w:tab w:val="left" w:pos="6300"/>
              </w:tabs>
              <w:snapToGrid w:val="0"/>
              <w:jc w:val="center"/>
              <w:outlineLvl w:val="0"/>
              <w:rPr>
                <w:rFonts w:ascii="Times New Roman" w:hAnsi="Times New Roman"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ascii="Times New Roman" w:hAnsi="Times New Roman" w:eastAsia="方正仿宋_GBK" w:cs="Times New Roman"/>
                <w:szCs w:val="21"/>
              </w:rPr>
            </w:pPr>
          </w:p>
        </w:tc>
        <w:tc>
          <w:tcPr>
            <w:tcW w:w="2844" w:type="dxa"/>
            <w:vAlign w:val="center"/>
          </w:tcPr>
          <w:p>
            <w:pPr>
              <w:tabs>
                <w:tab w:val="left" w:pos="6300"/>
              </w:tabs>
              <w:snapToGrid w:val="0"/>
              <w:jc w:val="center"/>
              <w:outlineLvl w:val="0"/>
              <w:rPr>
                <w:rFonts w:ascii="Times New Roman" w:hAnsi="Times New Roman" w:eastAsia="方正仿宋_GBK" w:cs="Times New Roman"/>
                <w:szCs w:val="21"/>
              </w:rPr>
            </w:pPr>
          </w:p>
        </w:tc>
        <w:tc>
          <w:tcPr>
            <w:tcW w:w="2952" w:type="dxa"/>
            <w:vAlign w:val="center"/>
          </w:tcPr>
          <w:p>
            <w:pPr>
              <w:tabs>
                <w:tab w:val="left" w:pos="6300"/>
              </w:tabs>
              <w:snapToGrid w:val="0"/>
              <w:jc w:val="center"/>
              <w:outlineLvl w:val="0"/>
              <w:rPr>
                <w:rFonts w:ascii="Times New Roman" w:hAnsi="Times New Roman" w:eastAsia="方正仿宋_GBK" w:cs="Times New Roman"/>
                <w:szCs w:val="21"/>
              </w:rPr>
            </w:pPr>
          </w:p>
        </w:tc>
        <w:tc>
          <w:tcPr>
            <w:tcW w:w="2212" w:type="dxa"/>
            <w:vAlign w:val="center"/>
          </w:tcPr>
          <w:p>
            <w:pPr>
              <w:tabs>
                <w:tab w:val="left" w:pos="6300"/>
              </w:tabs>
              <w:snapToGrid w:val="0"/>
              <w:jc w:val="center"/>
              <w:outlineLvl w:val="0"/>
              <w:rPr>
                <w:rFonts w:ascii="Times New Roman" w:hAnsi="Times New Roman"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ascii="Times New Roman" w:hAnsi="Times New Roman" w:eastAsia="方正仿宋_GBK" w:cs="Times New Roman"/>
                <w:szCs w:val="21"/>
              </w:rPr>
            </w:pPr>
          </w:p>
        </w:tc>
        <w:tc>
          <w:tcPr>
            <w:tcW w:w="2844" w:type="dxa"/>
            <w:vAlign w:val="center"/>
          </w:tcPr>
          <w:p>
            <w:pPr>
              <w:tabs>
                <w:tab w:val="left" w:pos="6300"/>
              </w:tabs>
              <w:snapToGrid w:val="0"/>
              <w:jc w:val="center"/>
              <w:outlineLvl w:val="0"/>
              <w:rPr>
                <w:rFonts w:ascii="Times New Roman" w:hAnsi="Times New Roman" w:eastAsia="方正仿宋_GBK" w:cs="Times New Roman"/>
                <w:szCs w:val="21"/>
              </w:rPr>
            </w:pPr>
          </w:p>
        </w:tc>
        <w:tc>
          <w:tcPr>
            <w:tcW w:w="2952" w:type="dxa"/>
            <w:vAlign w:val="center"/>
          </w:tcPr>
          <w:p>
            <w:pPr>
              <w:tabs>
                <w:tab w:val="left" w:pos="6300"/>
              </w:tabs>
              <w:snapToGrid w:val="0"/>
              <w:jc w:val="center"/>
              <w:outlineLvl w:val="0"/>
              <w:rPr>
                <w:rFonts w:ascii="Times New Roman" w:hAnsi="Times New Roman" w:eastAsia="方正仿宋_GBK" w:cs="Times New Roman"/>
                <w:szCs w:val="21"/>
              </w:rPr>
            </w:pPr>
          </w:p>
        </w:tc>
        <w:tc>
          <w:tcPr>
            <w:tcW w:w="2212" w:type="dxa"/>
            <w:vAlign w:val="center"/>
          </w:tcPr>
          <w:p>
            <w:pPr>
              <w:tabs>
                <w:tab w:val="left" w:pos="6300"/>
              </w:tabs>
              <w:snapToGrid w:val="0"/>
              <w:jc w:val="center"/>
              <w:outlineLvl w:val="0"/>
              <w:rPr>
                <w:rFonts w:ascii="Times New Roman" w:hAnsi="Times New Roman"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ascii="Times New Roman" w:hAnsi="Times New Roman" w:eastAsia="方正仿宋_GBK" w:cs="Times New Roman"/>
                <w:szCs w:val="21"/>
              </w:rPr>
            </w:pPr>
          </w:p>
        </w:tc>
        <w:tc>
          <w:tcPr>
            <w:tcW w:w="2844" w:type="dxa"/>
            <w:vAlign w:val="center"/>
          </w:tcPr>
          <w:p>
            <w:pPr>
              <w:tabs>
                <w:tab w:val="left" w:pos="6300"/>
              </w:tabs>
              <w:snapToGrid w:val="0"/>
              <w:jc w:val="center"/>
              <w:outlineLvl w:val="0"/>
              <w:rPr>
                <w:rFonts w:ascii="Times New Roman" w:hAnsi="Times New Roman" w:eastAsia="方正仿宋_GBK" w:cs="Times New Roman"/>
                <w:szCs w:val="21"/>
              </w:rPr>
            </w:pPr>
          </w:p>
        </w:tc>
        <w:tc>
          <w:tcPr>
            <w:tcW w:w="2952" w:type="dxa"/>
            <w:vAlign w:val="center"/>
          </w:tcPr>
          <w:p>
            <w:pPr>
              <w:tabs>
                <w:tab w:val="left" w:pos="6300"/>
              </w:tabs>
              <w:snapToGrid w:val="0"/>
              <w:jc w:val="center"/>
              <w:outlineLvl w:val="0"/>
              <w:rPr>
                <w:rFonts w:ascii="Times New Roman" w:hAnsi="Times New Roman" w:eastAsia="方正仿宋_GBK" w:cs="Times New Roman"/>
                <w:szCs w:val="21"/>
              </w:rPr>
            </w:pPr>
          </w:p>
        </w:tc>
        <w:tc>
          <w:tcPr>
            <w:tcW w:w="2212" w:type="dxa"/>
            <w:vAlign w:val="center"/>
          </w:tcPr>
          <w:p>
            <w:pPr>
              <w:tabs>
                <w:tab w:val="left" w:pos="6300"/>
              </w:tabs>
              <w:snapToGrid w:val="0"/>
              <w:jc w:val="center"/>
              <w:outlineLvl w:val="0"/>
              <w:rPr>
                <w:rFonts w:ascii="Times New Roman" w:hAnsi="Times New Roman"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ascii="Times New Roman" w:hAnsi="Times New Roman" w:eastAsia="方正仿宋_GBK" w:cs="Times New Roman"/>
                <w:szCs w:val="21"/>
              </w:rPr>
            </w:pPr>
          </w:p>
        </w:tc>
        <w:tc>
          <w:tcPr>
            <w:tcW w:w="2844" w:type="dxa"/>
            <w:vAlign w:val="center"/>
          </w:tcPr>
          <w:p>
            <w:pPr>
              <w:tabs>
                <w:tab w:val="left" w:pos="6300"/>
              </w:tabs>
              <w:snapToGrid w:val="0"/>
              <w:jc w:val="center"/>
              <w:outlineLvl w:val="0"/>
              <w:rPr>
                <w:rFonts w:ascii="Times New Roman" w:hAnsi="Times New Roman" w:eastAsia="方正仿宋_GBK" w:cs="Times New Roman"/>
                <w:szCs w:val="21"/>
              </w:rPr>
            </w:pPr>
          </w:p>
        </w:tc>
        <w:tc>
          <w:tcPr>
            <w:tcW w:w="2952" w:type="dxa"/>
            <w:vAlign w:val="center"/>
          </w:tcPr>
          <w:p>
            <w:pPr>
              <w:tabs>
                <w:tab w:val="left" w:pos="6300"/>
              </w:tabs>
              <w:snapToGrid w:val="0"/>
              <w:jc w:val="center"/>
              <w:outlineLvl w:val="0"/>
              <w:rPr>
                <w:rFonts w:ascii="Times New Roman" w:hAnsi="Times New Roman" w:eastAsia="方正仿宋_GBK" w:cs="Times New Roman"/>
                <w:szCs w:val="21"/>
              </w:rPr>
            </w:pPr>
          </w:p>
        </w:tc>
        <w:tc>
          <w:tcPr>
            <w:tcW w:w="2212" w:type="dxa"/>
            <w:vAlign w:val="center"/>
          </w:tcPr>
          <w:p>
            <w:pPr>
              <w:tabs>
                <w:tab w:val="left" w:pos="6300"/>
              </w:tabs>
              <w:snapToGrid w:val="0"/>
              <w:jc w:val="center"/>
              <w:outlineLvl w:val="0"/>
              <w:rPr>
                <w:rFonts w:ascii="Times New Roman" w:hAnsi="Times New Roman"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ascii="Times New Roman" w:hAnsi="Times New Roman" w:eastAsia="方正仿宋_GBK" w:cs="Times New Roman"/>
                <w:szCs w:val="21"/>
              </w:rPr>
            </w:pPr>
          </w:p>
        </w:tc>
        <w:tc>
          <w:tcPr>
            <w:tcW w:w="2844" w:type="dxa"/>
            <w:vAlign w:val="center"/>
          </w:tcPr>
          <w:p>
            <w:pPr>
              <w:tabs>
                <w:tab w:val="left" w:pos="6300"/>
              </w:tabs>
              <w:snapToGrid w:val="0"/>
              <w:jc w:val="center"/>
              <w:outlineLvl w:val="0"/>
              <w:rPr>
                <w:rFonts w:ascii="Times New Roman" w:hAnsi="Times New Roman" w:eastAsia="方正仿宋_GBK" w:cs="Times New Roman"/>
                <w:szCs w:val="21"/>
              </w:rPr>
            </w:pPr>
          </w:p>
        </w:tc>
        <w:tc>
          <w:tcPr>
            <w:tcW w:w="2952" w:type="dxa"/>
            <w:vAlign w:val="center"/>
          </w:tcPr>
          <w:p>
            <w:pPr>
              <w:tabs>
                <w:tab w:val="left" w:pos="6300"/>
              </w:tabs>
              <w:snapToGrid w:val="0"/>
              <w:jc w:val="center"/>
              <w:outlineLvl w:val="0"/>
              <w:rPr>
                <w:rFonts w:ascii="Times New Roman" w:hAnsi="Times New Roman" w:eastAsia="方正仿宋_GBK" w:cs="Times New Roman"/>
                <w:szCs w:val="21"/>
              </w:rPr>
            </w:pPr>
          </w:p>
        </w:tc>
        <w:tc>
          <w:tcPr>
            <w:tcW w:w="2212" w:type="dxa"/>
            <w:vAlign w:val="center"/>
          </w:tcPr>
          <w:p>
            <w:pPr>
              <w:tabs>
                <w:tab w:val="left" w:pos="6300"/>
              </w:tabs>
              <w:snapToGrid w:val="0"/>
              <w:jc w:val="center"/>
              <w:outlineLvl w:val="0"/>
              <w:rPr>
                <w:rFonts w:ascii="Times New Roman" w:hAnsi="Times New Roman"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ascii="Times New Roman" w:hAnsi="Times New Roman" w:eastAsia="方正仿宋_GBK" w:cs="Times New Roman"/>
                <w:szCs w:val="21"/>
              </w:rPr>
            </w:pPr>
          </w:p>
        </w:tc>
        <w:tc>
          <w:tcPr>
            <w:tcW w:w="2844" w:type="dxa"/>
            <w:vAlign w:val="center"/>
          </w:tcPr>
          <w:p>
            <w:pPr>
              <w:tabs>
                <w:tab w:val="left" w:pos="6300"/>
              </w:tabs>
              <w:snapToGrid w:val="0"/>
              <w:jc w:val="center"/>
              <w:outlineLvl w:val="0"/>
              <w:rPr>
                <w:rFonts w:ascii="Times New Roman" w:hAnsi="Times New Roman" w:eastAsia="方正仿宋_GBK" w:cs="Times New Roman"/>
                <w:szCs w:val="21"/>
              </w:rPr>
            </w:pPr>
          </w:p>
        </w:tc>
        <w:tc>
          <w:tcPr>
            <w:tcW w:w="2952" w:type="dxa"/>
            <w:vAlign w:val="center"/>
          </w:tcPr>
          <w:p>
            <w:pPr>
              <w:tabs>
                <w:tab w:val="left" w:pos="6300"/>
              </w:tabs>
              <w:snapToGrid w:val="0"/>
              <w:jc w:val="center"/>
              <w:outlineLvl w:val="0"/>
              <w:rPr>
                <w:rFonts w:ascii="Times New Roman" w:hAnsi="Times New Roman" w:eastAsia="方正仿宋_GBK" w:cs="Times New Roman"/>
                <w:szCs w:val="21"/>
              </w:rPr>
            </w:pPr>
          </w:p>
        </w:tc>
        <w:tc>
          <w:tcPr>
            <w:tcW w:w="2212" w:type="dxa"/>
            <w:vAlign w:val="center"/>
          </w:tcPr>
          <w:p>
            <w:pPr>
              <w:tabs>
                <w:tab w:val="left" w:pos="6300"/>
              </w:tabs>
              <w:snapToGrid w:val="0"/>
              <w:jc w:val="center"/>
              <w:outlineLvl w:val="0"/>
              <w:rPr>
                <w:rFonts w:ascii="Times New Roman" w:hAnsi="Times New Roman"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ascii="Times New Roman" w:hAnsi="Times New Roman" w:eastAsia="方正仿宋_GBK" w:cs="Times New Roman"/>
                <w:szCs w:val="21"/>
              </w:rPr>
            </w:pPr>
          </w:p>
        </w:tc>
        <w:tc>
          <w:tcPr>
            <w:tcW w:w="2844" w:type="dxa"/>
            <w:vAlign w:val="center"/>
          </w:tcPr>
          <w:p>
            <w:pPr>
              <w:tabs>
                <w:tab w:val="left" w:pos="6300"/>
              </w:tabs>
              <w:snapToGrid w:val="0"/>
              <w:jc w:val="center"/>
              <w:outlineLvl w:val="0"/>
              <w:rPr>
                <w:rFonts w:ascii="Times New Roman" w:hAnsi="Times New Roman" w:eastAsia="方正仿宋_GBK" w:cs="Times New Roman"/>
                <w:szCs w:val="21"/>
              </w:rPr>
            </w:pPr>
          </w:p>
        </w:tc>
        <w:tc>
          <w:tcPr>
            <w:tcW w:w="2952" w:type="dxa"/>
            <w:vAlign w:val="center"/>
          </w:tcPr>
          <w:p>
            <w:pPr>
              <w:tabs>
                <w:tab w:val="left" w:pos="6300"/>
              </w:tabs>
              <w:snapToGrid w:val="0"/>
              <w:jc w:val="center"/>
              <w:outlineLvl w:val="0"/>
              <w:rPr>
                <w:rFonts w:ascii="Times New Roman" w:hAnsi="Times New Roman" w:eastAsia="方正仿宋_GBK" w:cs="Times New Roman"/>
                <w:szCs w:val="21"/>
              </w:rPr>
            </w:pPr>
          </w:p>
        </w:tc>
        <w:tc>
          <w:tcPr>
            <w:tcW w:w="2212" w:type="dxa"/>
            <w:vAlign w:val="center"/>
          </w:tcPr>
          <w:p>
            <w:pPr>
              <w:tabs>
                <w:tab w:val="left" w:pos="6300"/>
              </w:tabs>
              <w:snapToGrid w:val="0"/>
              <w:jc w:val="center"/>
              <w:outlineLvl w:val="0"/>
              <w:rPr>
                <w:rFonts w:ascii="Times New Roman" w:hAnsi="Times New Roman" w:eastAsia="方正仿宋_GBK" w:cs="Times New Roman"/>
                <w:szCs w:val="21"/>
              </w:rPr>
            </w:pPr>
          </w:p>
        </w:tc>
      </w:tr>
    </w:tbl>
    <w:p>
      <w:pPr>
        <w:spacing w:line="5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供应商：             法定代表人（或其授权代表）或自然人：</w:t>
      </w:r>
    </w:p>
    <w:p>
      <w:pPr>
        <w:spacing w:line="5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    </w:t>
      </w:r>
    </w:p>
    <w:p>
      <w:pPr>
        <w:spacing w:line="5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（供应商公章）                             （签署或盖章）</w:t>
      </w:r>
    </w:p>
    <w:p>
      <w:pPr>
        <w:tabs>
          <w:tab w:val="left" w:pos="6300"/>
        </w:tabs>
        <w:snapToGrid w:val="0"/>
        <w:spacing w:line="500" w:lineRule="exact"/>
        <w:ind w:firstLine="570"/>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                                   </w:t>
      </w:r>
    </w:p>
    <w:p>
      <w:pPr>
        <w:tabs>
          <w:tab w:val="left" w:pos="6300"/>
        </w:tabs>
        <w:snapToGrid w:val="0"/>
        <w:spacing w:line="500" w:lineRule="exact"/>
        <w:ind w:firstLine="5796" w:firstLineChars="2070"/>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 年     月     日</w:t>
      </w:r>
    </w:p>
    <w:p>
      <w:pPr>
        <w:tabs>
          <w:tab w:val="left" w:pos="6300"/>
        </w:tabs>
        <w:snapToGrid w:val="0"/>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注：</w:t>
      </w:r>
    </w:p>
    <w:p>
      <w:pPr>
        <w:tabs>
          <w:tab w:val="left" w:pos="6300"/>
        </w:tabs>
        <w:snapToGrid w:val="0"/>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1.本表即为对本项目“第二篇  谈判项目技术（质量）需求”中所列条款进行比较和响应；</w:t>
      </w:r>
    </w:p>
    <w:p>
      <w:pPr>
        <w:tabs>
          <w:tab w:val="left" w:pos="6300"/>
        </w:tabs>
        <w:snapToGrid w:val="0"/>
        <w:spacing w:line="5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2.本表可扩展。</w:t>
      </w:r>
    </w:p>
    <w:p>
      <w:pPr>
        <w:tabs>
          <w:tab w:val="left" w:pos="6300"/>
        </w:tabs>
        <w:snapToGrid w:val="0"/>
        <w:spacing w:line="5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3.应注明技术参数或具体内容以及响应文件中技术参数或具体内容的位置（页码）。</w:t>
      </w:r>
    </w:p>
    <w:p>
      <w:pPr>
        <w:tabs>
          <w:tab w:val="left" w:pos="6300"/>
        </w:tabs>
        <w:snapToGrid w:val="0"/>
        <w:spacing w:line="500" w:lineRule="exact"/>
        <w:ind w:firstLine="480" w:firstLineChars="200"/>
        <w:rPr>
          <w:rFonts w:ascii="Times New Roman" w:hAnsi="Times New Roman" w:eastAsia="方正仿宋_GBK" w:cs="Times New Roman"/>
          <w:sz w:val="28"/>
          <w:szCs w:val="28"/>
        </w:rPr>
      </w:pPr>
      <w:r>
        <w:rPr>
          <w:rFonts w:ascii="Times New Roman" w:hAnsi="Times New Roman" w:eastAsia="方正仿宋_GBK" w:cs="Times New Roman"/>
          <w:sz w:val="24"/>
        </w:rPr>
        <w:br w:type="page"/>
      </w:r>
      <w:r>
        <w:rPr>
          <w:rFonts w:ascii="Times New Roman" w:hAnsi="Times New Roman" w:eastAsia="方正仿宋_GBK" w:cs="Times New Roman"/>
          <w:sz w:val="28"/>
          <w:szCs w:val="28"/>
        </w:rPr>
        <w:t>（二）其他资料（格式自定）</w:t>
      </w:r>
    </w:p>
    <w:p>
      <w:pPr>
        <w:tabs>
          <w:tab w:val="left" w:pos="6300"/>
        </w:tabs>
        <w:snapToGrid w:val="0"/>
        <w:spacing w:line="500" w:lineRule="exact"/>
        <w:ind w:firstLine="560" w:firstLineChars="200"/>
        <w:rPr>
          <w:rFonts w:ascii="Times New Roman" w:hAnsi="Times New Roman" w:eastAsia="方正仿宋_GBK" w:cs="Times New Roman"/>
          <w:sz w:val="28"/>
          <w:szCs w:val="28"/>
        </w:rPr>
      </w:pPr>
    </w:p>
    <w:p>
      <w:pPr>
        <w:keepNext/>
        <w:keepLines/>
        <w:adjustRightInd w:val="0"/>
        <w:snapToGrid w:val="0"/>
        <w:spacing w:line="400" w:lineRule="exact"/>
        <w:ind w:firstLine="560" w:firstLineChars="200"/>
        <w:rPr>
          <w:rFonts w:ascii="Times New Roman" w:hAnsi="Times New Roman" w:eastAsia="方正仿宋_GBK" w:cs="Times New Roman"/>
          <w:bCs/>
          <w:sz w:val="28"/>
          <w:szCs w:val="28"/>
        </w:rPr>
      </w:pPr>
      <w:bookmarkStart w:id="210" w:name="_Toc29983"/>
      <w:bookmarkStart w:id="211" w:name="_Toc20635"/>
      <w:bookmarkStart w:id="212" w:name="_Toc10010"/>
      <w:bookmarkStart w:id="213" w:name="_Toc3424"/>
      <w:r>
        <w:rPr>
          <w:rFonts w:ascii="Times New Roman" w:hAnsi="Times New Roman" w:eastAsia="方正仿宋_GBK" w:cs="Times New Roman"/>
          <w:bCs/>
          <w:sz w:val="28"/>
          <w:szCs w:val="28"/>
        </w:rPr>
        <w:t>满足“第二篇  谈判项目技术（质量）需求”的证明资料。</w:t>
      </w:r>
      <w:bookmarkEnd w:id="210"/>
      <w:bookmarkEnd w:id="211"/>
    </w:p>
    <w:p>
      <w:pPr>
        <w:rPr>
          <w:rFonts w:ascii="Times New Roman" w:hAnsi="Times New Roman" w:eastAsia="方正仿宋_GBK" w:cs="Times New Roman"/>
          <w:sz w:val="28"/>
          <w:szCs w:val="28"/>
        </w:rPr>
      </w:pPr>
    </w:p>
    <w:p>
      <w:pPr>
        <w:rPr>
          <w:rFonts w:ascii="Times New Roman" w:hAnsi="Times New Roman" w:eastAsia="方正仿宋_GBK" w:cs="Times New Roman"/>
          <w:sz w:val="28"/>
          <w:szCs w:val="28"/>
        </w:rPr>
      </w:pPr>
    </w:p>
    <w:p>
      <w:pPr>
        <w:rPr>
          <w:rFonts w:ascii="Times New Roman" w:hAnsi="Times New Roman" w:eastAsia="方正仿宋_GBK" w:cs="Times New Roman"/>
        </w:rPr>
      </w:pPr>
    </w:p>
    <w:p>
      <w:pPr>
        <w:rPr>
          <w:rFonts w:ascii="Times New Roman" w:hAnsi="Times New Roman" w:eastAsia="方正仿宋_GBK" w:cs="Times New Roman"/>
        </w:rPr>
      </w:pPr>
    </w:p>
    <w:p>
      <w:pPr>
        <w:rPr>
          <w:rFonts w:ascii="Times New Roman" w:hAnsi="Times New Roman" w:eastAsia="方正仿宋_GBK" w:cs="Times New Roman"/>
        </w:rPr>
      </w:pPr>
    </w:p>
    <w:p>
      <w:pPr>
        <w:rPr>
          <w:rFonts w:ascii="Times New Roman" w:hAnsi="Times New Roman" w:eastAsia="方正仿宋_GBK" w:cs="Times New Roman"/>
        </w:rPr>
      </w:pPr>
    </w:p>
    <w:p>
      <w:pPr>
        <w:rPr>
          <w:rFonts w:ascii="Times New Roman" w:hAnsi="Times New Roman" w:eastAsia="方正仿宋_GBK" w:cs="Times New Roman"/>
        </w:rPr>
      </w:pPr>
    </w:p>
    <w:p>
      <w:pPr>
        <w:rPr>
          <w:rFonts w:ascii="Times New Roman" w:hAnsi="Times New Roman" w:eastAsia="方正仿宋_GBK" w:cs="Times New Roman"/>
        </w:rPr>
      </w:pPr>
    </w:p>
    <w:p>
      <w:pPr>
        <w:rPr>
          <w:rFonts w:ascii="Times New Roman" w:hAnsi="Times New Roman" w:eastAsia="方正仿宋_GBK" w:cs="Times New Roman"/>
        </w:rPr>
      </w:pPr>
    </w:p>
    <w:p>
      <w:pPr>
        <w:rPr>
          <w:rFonts w:ascii="Times New Roman" w:hAnsi="Times New Roman" w:eastAsia="方正仿宋_GBK" w:cs="Times New Roman"/>
        </w:rPr>
      </w:pPr>
    </w:p>
    <w:p>
      <w:pPr>
        <w:rPr>
          <w:rFonts w:ascii="Times New Roman" w:hAnsi="Times New Roman" w:eastAsia="方正仿宋_GBK" w:cs="Times New Roman"/>
        </w:rPr>
      </w:pPr>
    </w:p>
    <w:p>
      <w:pPr>
        <w:rPr>
          <w:rFonts w:ascii="Times New Roman" w:hAnsi="Times New Roman" w:eastAsia="方正仿宋_GBK" w:cs="Times New Roman"/>
        </w:rPr>
      </w:pPr>
    </w:p>
    <w:p>
      <w:pPr>
        <w:rPr>
          <w:rFonts w:ascii="Times New Roman" w:hAnsi="Times New Roman" w:eastAsia="方正仿宋_GBK" w:cs="Times New Roman"/>
        </w:rPr>
      </w:pPr>
    </w:p>
    <w:p>
      <w:pPr>
        <w:rPr>
          <w:rFonts w:ascii="Times New Roman" w:hAnsi="Times New Roman" w:eastAsia="方正仿宋_GBK" w:cs="Times New Roman"/>
        </w:rPr>
      </w:pPr>
    </w:p>
    <w:p>
      <w:pPr>
        <w:rPr>
          <w:rFonts w:ascii="Times New Roman" w:hAnsi="Times New Roman" w:eastAsia="方正仿宋_GBK" w:cs="Times New Roman"/>
        </w:rPr>
      </w:pPr>
    </w:p>
    <w:p>
      <w:pPr>
        <w:rPr>
          <w:rFonts w:ascii="Times New Roman" w:hAnsi="Times New Roman" w:eastAsia="方正仿宋_GBK" w:cs="Times New Roman"/>
        </w:rPr>
      </w:pPr>
    </w:p>
    <w:p>
      <w:pPr>
        <w:rPr>
          <w:rFonts w:ascii="Times New Roman" w:hAnsi="Times New Roman" w:eastAsia="方正仿宋_GBK" w:cs="Times New Roman"/>
        </w:rPr>
      </w:pPr>
    </w:p>
    <w:p>
      <w:pPr>
        <w:rPr>
          <w:rFonts w:ascii="Times New Roman" w:hAnsi="Times New Roman" w:eastAsia="方正仿宋_GBK" w:cs="Times New Roman"/>
        </w:rPr>
      </w:pPr>
    </w:p>
    <w:p>
      <w:pPr>
        <w:rPr>
          <w:rFonts w:ascii="Times New Roman" w:hAnsi="Times New Roman" w:eastAsia="方正仿宋_GBK" w:cs="Times New Roman"/>
        </w:rPr>
      </w:pPr>
    </w:p>
    <w:p>
      <w:pPr>
        <w:rPr>
          <w:rFonts w:ascii="Times New Roman" w:hAnsi="Times New Roman" w:eastAsia="方正仿宋_GBK" w:cs="Times New Roman"/>
        </w:rPr>
      </w:pPr>
    </w:p>
    <w:p>
      <w:pPr>
        <w:rPr>
          <w:rFonts w:ascii="Times New Roman" w:hAnsi="Times New Roman" w:eastAsia="方正仿宋_GBK" w:cs="Times New Roman"/>
        </w:rPr>
      </w:pPr>
    </w:p>
    <w:p>
      <w:pPr>
        <w:rPr>
          <w:rFonts w:ascii="Times New Roman" w:hAnsi="Times New Roman" w:eastAsia="方正仿宋_GBK" w:cs="Times New Roman"/>
        </w:rPr>
      </w:pPr>
    </w:p>
    <w:p>
      <w:pPr>
        <w:rPr>
          <w:rFonts w:ascii="Times New Roman" w:hAnsi="Times New Roman" w:eastAsia="方正仿宋_GBK" w:cs="Times New Roman"/>
        </w:rPr>
      </w:pPr>
    </w:p>
    <w:p>
      <w:pPr>
        <w:rPr>
          <w:rFonts w:ascii="Times New Roman" w:hAnsi="Times New Roman" w:eastAsia="方正仿宋_GBK" w:cs="Times New Roman"/>
        </w:rPr>
      </w:pPr>
    </w:p>
    <w:p>
      <w:pPr>
        <w:rPr>
          <w:rFonts w:ascii="Times New Roman" w:hAnsi="Times New Roman" w:eastAsia="方正仿宋_GBK" w:cs="Times New Roman"/>
        </w:rPr>
      </w:pPr>
    </w:p>
    <w:p>
      <w:pPr>
        <w:rPr>
          <w:rFonts w:ascii="Times New Roman" w:hAnsi="Times New Roman" w:eastAsia="方正仿宋_GBK" w:cs="Times New Roman"/>
        </w:rPr>
      </w:pPr>
    </w:p>
    <w:p>
      <w:pPr>
        <w:rPr>
          <w:rFonts w:ascii="Times New Roman" w:hAnsi="Times New Roman" w:eastAsia="方正仿宋_GBK" w:cs="Times New Roman"/>
        </w:rPr>
      </w:pPr>
    </w:p>
    <w:p>
      <w:pPr>
        <w:rPr>
          <w:rFonts w:ascii="Times New Roman" w:hAnsi="Times New Roman" w:eastAsia="方正仿宋_GBK" w:cs="Times New Roman"/>
        </w:rPr>
      </w:pPr>
    </w:p>
    <w:p>
      <w:pPr>
        <w:rPr>
          <w:rFonts w:ascii="Times New Roman" w:hAnsi="Times New Roman" w:eastAsia="方正仿宋_GBK" w:cs="Times New Roman"/>
        </w:rPr>
      </w:pPr>
    </w:p>
    <w:p>
      <w:pPr>
        <w:rPr>
          <w:rFonts w:ascii="Times New Roman" w:hAnsi="Times New Roman" w:eastAsia="方正仿宋_GBK" w:cs="Times New Roman"/>
        </w:rPr>
      </w:pPr>
    </w:p>
    <w:p>
      <w:pPr>
        <w:rPr>
          <w:rFonts w:ascii="Times New Roman" w:hAnsi="Times New Roman" w:eastAsia="方正仿宋_GBK" w:cs="Times New Roman"/>
        </w:rPr>
      </w:pPr>
    </w:p>
    <w:p>
      <w:pPr>
        <w:rPr>
          <w:rFonts w:ascii="Times New Roman" w:hAnsi="Times New Roman" w:eastAsia="方正仿宋_GBK" w:cs="Times New Roman"/>
        </w:rPr>
      </w:pPr>
    </w:p>
    <w:p>
      <w:pPr>
        <w:rPr>
          <w:rFonts w:ascii="Times New Roman" w:hAnsi="Times New Roman" w:eastAsia="方正仿宋_GBK" w:cs="Times New Roman"/>
        </w:rPr>
      </w:pPr>
    </w:p>
    <w:p>
      <w:pPr>
        <w:rPr>
          <w:rFonts w:ascii="Times New Roman" w:hAnsi="Times New Roman" w:eastAsia="方正仿宋_GBK" w:cs="Times New Roman"/>
        </w:rPr>
      </w:pPr>
    </w:p>
    <w:p>
      <w:pPr>
        <w:rPr>
          <w:rFonts w:ascii="Times New Roman" w:hAnsi="Times New Roman" w:eastAsia="方正仿宋_GBK" w:cs="Times New Roman"/>
        </w:rPr>
      </w:pPr>
    </w:p>
    <w:p>
      <w:pPr>
        <w:rPr>
          <w:rFonts w:ascii="Times New Roman" w:hAnsi="Times New Roman" w:eastAsia="方正仿宋_GBK" w:cs="Times New Roman"/>
        </w:rPr>
      </w:pPr>
    </w:p>
    <w:p>
      <w:pPr>
        <w:rPr>
          <w:rFonts w:ascii="Times New Roman" w:hAnsi="Times New Roman" w:eastAsia="方正仿宋_GBK" w:cs="Times New Roman"/>
        </w:rPr>
      </w:pPr>
    </w:p>
    <w:p>
      <w:pPr>
        <w:jc w:val="left"/>
        <w:rPr>
          <w:rStyle w:val="25"/>
          <w:rFonts w:ascii="Times New Roman" w:hAnsi="Times New Roman" w:cs="Times New Roman"/>
        </w:rPr>
      </w:pPr>
      <w:bookmarkStart w:id="214" w:name="_Toc65660381"/>
      <w:bookmarkStart w:id="215" w:name="_Toc32158"/>
      <w:bookmarkStart w:id="216" w:name="_Toc32339"/>
      <w:bookmarkStart w:id="217" w:name="_Toc313888362"/>
      <w:bookmarkStart w:id="218" w:name="_Toc342913421"/>
      <w:bookmarkStart w:id="219" w:name="_Toc313008358"/>
    </w:p>
    <w:p>
      <w:pPr>
        <w:pStyle w:val="4"/>
        <w:adjustRightInd w:val="0"/>
        <w:snapToGrid w:val="0"/>
        <w:spacing w:before="0" w:after="0" w:line="400" w:lineRule="exact"/>
        <w:ind w:firstLine="562" w:firstLineChars="200"/>
        <w:rPr>
          <w:rFonts w:ascii="Times New Roman" w:hAnsi="Times New Roman" w:eastAsia="方正仿宋_GBK" w:cs="Times New Roman"/>
          <w:sz w:val="28"/>
          <w:szCs w:val="28"/>
        </w:rPr>
      </w:pPr>
      <w:bookmarkStart w:id="220" w:name="_Toc24152"/>
      <w:r>
        <w:rPr>
          <w:rFonts w:ascii="Times New Roman" w:hAnsi="Times New Roman" w:eastAsia="方正仿宋_GBK" w:cs="Times New Roman"/>
          <w:sz w:val="28"/>
          <w:szCs w:val="28"/>
        </w:rPr>
        <w:t>三、服务部分</w:t>
      </w:r>
      <w:bookmarkEnd w:id="212"/>
      <w:bookmarkEnd w:id="213"/>
      <w:bookmarkEnd w:id="214"/>
      <w:bookmarkEnd w:id="215"/>
      <w:bookmarkEnd w:id="216"/>
      <w:bookmarkEnd w:id="220"/>
    </w:p>
    <w:p>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（一）服务响应偏离表</w:t>
      </w:r>
    </w:p>
    <w:p>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项目号：                               </w:t>
      </w:r>
    </w:p>
    <w:p>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谈判项目名称：</w:t>
      </w:r>
    </w:p>
    <w:tbl>
      <w:tblPr>
        <w:tblStyle w:val="19"/>
        <w:tblW w:w="9493"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512" w:type="dxa"/>
            <w:vAlign w:val="center"/>
          </w:tcPr>
          <w:p>
            <w:pPr>
              <w:tabs>
                <w:tab w:val="left" w:pos="6300"/>
              </w:tabs>
              <w:snapToGrid w:val="0"/>
              <w:jc w:val="center"/>
              <w:outlineLvl w:val="0"/>
              <w:rPr>
                <w:rFonts w:ascii="Times New Roman" w:hAnsi="Times New Roman" w:eastAsia="方正仿宋_GBK" w:cs="Times New Roman"/>
                <w:b/>
              </w:rPr>
            </w:pPr>
            <w:r>
              <w:rPr>
                <w:rFonts w:ascii="Times New Roman" w:hAnsi="Times New Roman" w:eastAsia="方正仿宋_GBK" w:cs="Times New Roman"/>
                <w:b/>
              </w:rPr>
              <w:t>序号</w:t>
            </w:r>
          </w:p>
        </w:tc>
        <w:tc>
          <w:tcPr>
            <w:tcW w:w="3184" w:type="dxa"/>
            <w:vAlign w:val="center"/>
          </w:tcPr>
          <w:p>
            <w:pPr>
              <w:tabs>
                <w:tab w:val="left" w:pos="6300"/>
              </w:tabs>
              <w:snapToGrid w:val="0"/>
              <w:jc w:val="center"/>
              <w:outlineLvl w:val="0"/>
              <w:rPr>
                <w:rFonts w:ascii="Times New Roman" w:hAnsi="Times New Roman" w:eastAsia="方正仿宋_GBK" w:cs="Times New Roman"/>
                <w:b/>
              </w:rPr>
            </w:pPr>
            <w:r>
              <w:rPr>
                <w:rFonts w:ascii="Times New Roman" w:hAnsi="Times New Roman" w:eastAsia="方正仿宋_GBK" w:cs="Times New Roman"/>
                <w:b/>
              </w:rPr>
              <w:t>采购需求</w:t>
            </w:r>
          </w:p>
        </w:tc>
        <w:tc>
          <w:tcPr>
            <w:tcW w:w="2438" w:type="dxa"/>
            <w:vAlign w:val="center"/>
          </w:tcPr>
          <w:p>
            <w:pPr>
              <w:tabs>
                <w:tab w:val="left" w:pos="6300"/>
              </w:tabs>
              <w:snapToGrid w:val="0"/>
              <w:jc w:val="center"/>
              <w:outlineLvl w:val="0"/>
              <w:rPr>
                <w:rFonts w:ascii="Times New Roman" w:hAnsi="Times New Roman" w:eastAsia="方正仿宋_GBK" w:cs="Times New Roman"/>
                <w:b/>
              </w:rPr>
            </w:pPr>
            <w:r>
              <w:rPr>
                <w:rFonts w:ascii="Times New Roman" w:hAnsi="Times New Roman" w:eastAsia="方正仿宋_GBK" w:cs="Times New Roman"/>
                <w:b/>
              </w:rPr>
              <w:t>响应情况</w:t>
            </w:r>
          </w:p>
        </w:tc>
        <w:tc>
          <w:tcPr>
            <w:tcW w:w="2359" w:type="dxa"/>
            <w:vAlign w:val="center"/>
          </w:tcPr>
          <w:p>
            <w:pPr>
              <w:tabs>
                <w:tab w:val="left" w:pos="6300"/>
              </w:tabs>
              <w:snapToGrid w:val="0"/>
              <w:jc w:val="center"/>
              <w:outlineLvl w:val="0"/>
              <w:rPr>
                <w:rFonts w:ascii="Times New Roman" w:hAnsi="Times New Roman" w:eastAsia="方正仿宋_GBK" w:cs="Times New Roman"/>
                <w:b/>
              </w:rPr>
            </w:pPr>
            <w:r>
              <w:rPr>
                <w:rFonts w:ascii="Times New Roman" w:hAnsi="Times New Roman" w:eastAsia="方正仿宋_GBK" w:cs="Times New Roman"/>
                <w:b/>
                <w:szCs w:val="21"/>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pPr>
              <w:tabs>
                <w:tab w:val="left" w:pos="6300"/>
              </w:tabs>
              <w:snapToGrid w:val="0"/>
              <w:jc w:val="center"/>
              <w:outlineLvl w:val="0"/>
              <w:rPr>
                <w:rFonts w:ascii="Times New Roman" w:hAnsi="Times New Roman" w:eastAsia="方正仿宋_GBK" w:cs="Times New Roman"/>
              </w:rPr>
            </w:pPr>
          </w:p>
        </w:tc>
        <w:tc>
          <w:tcPr>
            <w:tcW w:w="3184" w:type="dxa"/>
            <w:vAlign w:val="center"/>
          </w:tcPr>
          <w:p>
            <w:pPr>
              <w:tabs>
                <w:tab w:val="left" w:pos="6300"/>
              </w:tabs>
              <w:snapToGrid w:val="0"/>
              <w:jc w:val="center"/>
              <w:outlineLvl w:val="0"/>
              <w:rPr>
                <w:rFonts w:ascii="Times New Roman" w:hAnsi="Times New Roman" w:eastAsia="方正仿宋_GBK" w:cs="Times New Roman"/>
              </w:rPr>
            </w:pPr>
          </w:p>
        </w:tc>
        <w:tc>
          <w:tcPr>
            <w:tcW w:w="2438" w:type="dxa"/>
            <w:vAlign w:val="center"/>
          </w:tcPr>
          <w:p>
            <w:pPr>
              <w:tabs>
                <w:tab w:val="left" w:pos="6300"/>
              </w:tabs>
              <w:snapToGrid w:val="0"/>
              <w:outlineLvl w:val="0"/>
              <w:rPr>
                <w:rFonts w:ascii="Times New Roman" w:hAnsi="Times New Roman" w:eastAsia="方正仿宋_GBK" w:cs="Times New Roman"/>
              </w:rPr>
            </w:pPr>
          </w:p>
        </w:tc>
        <w:tc>
          <w:tcPr>
            <w:tcW w:w="2359" w:type="dxa"/>
            <w:vAlign w:val="center"/>
          </w:tcPr>
          <w:p>
            <w:pPr>
              <w:tabs>
                <w:tab w:val="left" w:pos="6300"/>
              </w:tabs>
              <w:snapToGrid w:val="0"/>
              <w:jc w:val="center"/>
              <w:outlineLvl w:val="0"/>
              <w:rPr>
                <w:rFonts w:ascii="Times New Roman" w:hAnsi="Times New Roman" w:eastAsia="方正仿宋_GBK"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pPr>
              <w:tabs>
                <w:tab w:val="left" w:pos="6300"/>
              </w:tabs>
              <w:snapToGrid w:val="0"/>
              <w:jc w:val="center"/>
              <w:outlineLvl w:val="0"/>
              <w:rPr>
                <w:rFonts w:ascii="Times New Roman" w:hAnsi="Times New Roman" w:eastAsia="方正仿宋_GBK" w:cs="Times New Roman"/>
              </w:rPr>
            </w:pPr>
          </w:p>
        </w:tc>
        <w:tc>
          <w:tcPr>
            <w:tcW w:w="3184" w:type="dxa"/>
            <w:vAlign w:val="center"/>
          </w:tcPr>
          <w:p>
            <w:pPr>
              <w:tabs>
                <w:tab w:val="left" w:pos="6300"/>
              </w:tabs>
              <w:snapToGrid w:val="0"/>
              <w:jc w:val="center"/>
              <w:outlineLvl w:val="0"/>
              <w:rPr>
                <w:rFonts w:ascii="Times New Roman" w:hAnsi="Times New Roman" w:eastAsia="方正仿宋_GBK" w:cs="Times New Roman"/>
              </w:rPr>
            </w:pPr>
          </w:p>
        </w:tc>
        <w:tc>
          <w:tcPr>
            <w:tcW w:w="2438" w:type="dxa"/>
            <w:vAlign w:val="center"/>
          </w:tcPr>
          <w:p>
            <w:pPr>
              <w:tabs>
                <w:tab w:val="left" w:pos="6300"/>
              </w:tabs>
              <w:snapToGrid w:val="0"/>
              <w:jc w:val="center"/>
              <w:outlineLvl w:val="0"/>
              <w:rPr>
                <w:rFonts w:ascii="Times New Roman" w:hAnsi="Times New Roman" w:eastAsia="方正仿宋_GBK" w:cs="Times New Roman"/>
              </w:rPr>
            </w:pPr>
          </w:p>
        </w:tc>
        <w:tc>
          <w:tcPr>
            <w:tcW w:w="2359" w:type="dxa"/>
            <w:vAlign w:val="center"/>
          </w:tcPr>
          <w:p>
            <w:pPr>
              <w:tabs>
                <w:tab w:val="left" w:pos="6300"/>
              </w:tabs>
              <w:snapToGrid w:val="0"/>
              <w:jc w:val="center"/>
              <w:outlineLvl w:val="0"/>
              <w:rPr>
                <w:rFonts w:ascii="Times New Roman" w:hAnsi="Times New Roman" w:eastAsia="方正仿宋_GBK"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pPr>
              <w:tabs>
                <w:tab w:val="left" w:pos="6300"/>
              </w:tabs>
              <w:snapToGrid w:val="0"/>
              <w:jc w:val="center"/>
              <w:outlineLvl w:val="0"/>
              <w:rPr>
                <w:rFonts w:ascii="Times New Roman" w:hAnsi="Times New Roman" w:eastAsia="方正仿宋_GBK" w:cs="Times New Roman"/>
              </w:rPr>
            </w:pPr>
          </w:p>
        </w:tc>
        <w:tc>
          <w:tcPr>
            <w:tcW w:w="3184" w:type="dxa"/>
            <w:vAlign w:val="center"/>
          </w:tcPr>
          <w:p>
            <w:pPr>
              <w:tabs>
                <w:tab w:val="left" w:pos="6300"/>
              </w:tabs>
              <w:snapToGrid w:val="0"/>
              <w:jc w:val="center"/>
              <w:outlineLvl w:val="0"/>
              <w:rPr>
                <w:rFonts w:ascii="Times New Roman" w:hAnsi="Times New Roman" w:eastAsia="方正仿宋_GBK" w:cs="Times New Roman"/>
              </w:rPr>
            </w:pPr>
          </w:p>
        </w:tc>
        <w:tc>
          <w:tcPr>
            <w:tcW w:w="2438" w:type="dxa"/>
            <w:vAlign w:val="center"/>
          </w:tcPr>
          <w:p>
            <w:pPr>
              <w:tabs>
                <w:tab w:val="left" w:pos="6300"/>
              </w:tabs>
              <w:snapToGrid w:val="0"/>
              <w:jc w:val="center"/>
              <w:outlineLvl w:val="0"/>
              <w:rPr>
                <w:rFonts w:ascii="Times New Roman" w:hAnsi="Times New Roman" w:eastAsia="方正仿宋_GBK" w:cs="Times New Roman"/>
              </w:rPr>
            </w:pPr>
          </w:p>
        </w:tc>
        <w:tc>
          <w:tcPr>
            <w:tcW w:w="2359" w:type="dxa"/>
            <w:vAlign w:val="center"/>
          </w:tcPr>
          <w:p>
            <w:pPr>
              <w:tabs>
                <w:tab w:val="left" w:pos="6300"/>
              </w:tabs>
              <w:snapToGrid w:val="0"/>
              <w:jc w:val="center"/>
              <w:outlineLvl w:val="0"/>
              <w:rPr>
                <w:rFonts w:ascii="Times New Roman" w:hAnsi="Times New Roman" w:eastAsia="方正仿宋_GBK"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pPr>
              <w:tabs>
                <w:tab w:val="left" w:pos="6300"/>
              </w:tabs>
              <w:snapToGrid w:val="0"/>
              <w:jc w:val="center"/>
              <w:outlineLvl w:val="0"/>
              <w:rPr>
                <w:rFonts w:ascii="Times New Roman" w:hAnsi="Times New Roman" w:eastAsia="方正仿宋_GBK" w:cs="Times New Roman"/>
              </w:rPr>
            </w:pPr>
          </w:p>
        </w:tc>
        <w:tc>
          <w:tcPr>
            <w:tcW w:w="3184" w:type="dxa"/>
            <w:vAlign w:val="center"/>
          </w:tcPr>
          <w:p>
            <w:pPr>
              <w:tabs>
                <w:tab w:val="left" w:pos="6300"/>
              </w:tabs>
              <w:snapToGrid w:val="0"/>
              <w:jc w:val="center"/>
              <w:outlineLvl w:val="0"/>
              <w:rPr>
                <w:rFonts w:ascii="Times New Roman" w:hAnsi="Times New Roman" w:eastAsia="方正仿宋_GBK" w:cs="Times New Roman"/>
              </w:rPr>
            </w:pPr>
          </w:p>
        </w:tc>
        <w:tc>
          <w:tcPr>
            <w:tcW w:w="2438" w:type="dxa"/>
            <w:vAlign w:val="center"/>
          </w:tcPr>
          <w:p>
            <w:pPr>
              <w:tabs>
                <w:tab w:val="left" w:pos="6300"/>
              </w:tabs>
              <w:snapToGrid w:val="0"/>
              <w:jc w:val="center"/>
              <w:outlineLvl w:val="0"/>
              <w:rPr>
                <w:rFonts w:ascii="Times New Roman" w:hAnsi="Times New Roman" w:eastAsia="方正仿宋_GBK" w:cs="Times New Roman"/>
              </w:rPr>
            </w:pPr>
          </w:p>
        </w:tc>
        <w:tc>
          <w:tcPr>
            <w:tcW w:w="2359" w:type="dxa"/>
            <w:vAlign w:val="center"/>
          </w:tcPr>
          <w:p>
            <w:pPr>
              <w:tabs>
                <w:tab w:val="left" w:pos="6300"/>
              </w:tabs>
              <w:snapToGrid w:val="0"/>
              <w:jc w:val="center"/>
              <w:outlineLvl w:val="0"/>
              <w:rPr>
                <w:rFonts w:ascii="Times New Roman" w:hAnsi="Times New Roman" w:eastAsia="方正仿宋_GBK" w:cs="Times New Roman"/>
              </w:rPr>
            </w:pPr>
          </w:p>
        </w:tc>
      </w:tr>
    </w:tbl>
    <w:p>
      <w:pPr>
        <w:spacing w:line="5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供应商：                  法定代表人（或其授权代表）或自然人：（供应商公章）                            （签署或盖章）</w:t>
      </w:r>
    </w:p>
    <w:p>
      <w:pPr>
        <w:tabs>
          <w:tab w:val="left" w:pos="6300"/>
        </w:tabs>
        <w:snapToGrid w:val="0"/>
        <w:spacing w:line="500" w:lineRule="exact"/>
        <w:ind w:firstLine="570"/>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                                    </w:t>
      </w:r>
    </w:p>
    <w:p>
      <w:pPr>
        <w:tabs>
          <w:tab w:val="left" w:pos="6300"/>
        </w:tabs>
        <w:snapToGrid w:val="0"/>
        <w:spacing w:line="500" w:lineRule="exact"/>
        <w:ind w:firstLine="5600" w:firstLineChars="2000"/>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  年     月     日</w:t>
      </w:r>
    </w:p>
    <w:p>
      <w:pPr>
        <w:tabs>
          <w:tab w:val="left" w:pos="6300"/>
        </w:tabs>
        <w:snapToGrid w:val="0"/>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注：</w:t>
      </w:r>
    </w:p>
    <w:p>
      <w:pPr>
        <w:tabs>
          <w:tab w:val="left" w:pos="6300"/>
        </w:tabs>
        <w:snapToGrid w:val="0"/>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1.本表即为对本项目“第三篇  谈判项目服务需求”中所列条款进行比较和响应；</w:t>
      </w:r>
    </w:p>
    <w:p>
      <w:pPr>
        <w:tabs>
          <w:tab w:val="left" w:pos="6300"/>
        </w:tabs>
        <w:snapToGrid w:val="0"/>
        <w:spacing w:line="48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2.本表可扩展。</w:t>
      </w:r>
    </w:p>
    <w:p>
      <w:pPr>
        <w:tabs>
          <w:tab w:val="left" w:pos="6300"/>
        </w:tabs>
        <w:snapToGrid w:val="0"/>
        <w:spacing w:line="48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3.应注明具体内容以及响应文件中具体内容的位置（页码）。</w:t>
      </w:r>
    </w:p>
    <w:p>
      <w:pPr>
        <w:tabs>
          <w:tab w:val="left" w:pos="6300"/>
        </w:tabs>
        <w:snapToGrid w:val="0"/>
        <w:spacing w:line="48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br w:type="page"/>
      </w:r>
      <w:r>
        <w:rPr>
          <w:rFonts w:ascii="Times New Roman" w:hAnsi="Times New Roman" w:eastAsia="方正仿宋_GBK" w:cs="Times New Roman"/>
          <w:sz w:val="28"/>
          <w:szCs w:val="28"/>
        </w:rPr>
        <w:t>（二）其它优惠服务承诺（格式自定）</w:t>
      </w:r>
    </w:p>
    <w:p>
      <w:pPr>
        <w:tabs>
          <w:tab w:val="left" w:pos="6300"/>
        </w:tabs>
        <w:snapToGrid w:val="0"/>
        <w:spacing w:line="480" w:lineRule="exact"/>
        <w:ind w:firstLine="560" w:firstLineChars="200"/>
        <w:rPr>
          <w:rFonts w:ascii="Times New Roman" w:hAnsi="Times New Roman" w:eastAsia="方正仿宋_GBK" w:cs="Times New Roman"/>
          <w:sz w:val="28"/>
          <w:szCs w:val="28"/>
        </w:rPr>
      </w:pPr>
    </w:p>
    <w:p>
      <w:pPr>
        <w:pStyle w:val="4"/>
        <w:adjustRightInd w:val="0"/>
        <w:snapToGrid w:val="0"/>
        <w:spacing w:before="0" w:after="0" w:line="400" w:lineRule="exact"/>
        <w:ind w:firstLine="482" w:firstLineChars="200"/>
        <w:rPr>
          <w:rFonts w:ascii="Times New Roman" w:hAnsi="Times New Roman" w:eastAsia="方正仿宋_GBK" w:cs="Times New Roman"/>
          <w:sz w:val="28"/>
          <w:szCs w:val="28"/>
        </w:rPr>
      </w:pPr>
      <w:r>
        <w:rPr>
          <w:rFonts w:ascii="Times New Roman" w:hAnsi="Times New Roman" w:eastAsia="方正仿宋_GBK" w:cs="Times New Roman"/>
          <w:sz w:val="24"/>
        </w:rPr>
        <w:br w:type="page"/>
      </w:r>
      <w:bookmarkStart w:id="221" w:name="_Toc22368"/>
      <w:bookmarkStart w:id="222" w:name="_Toc2082"/>
      <w:bookmarkStart w:id="223" w:name="_Toc20162"/>
      <w:bookmarkStart w:id="224" w:name="_Toc65660382"/>
      <w:bookmarkStart w:id="225" w:name="_Toc27918"/>
      <w:r>
        <w:rPr>
          <w:rFonts w:ascii="Times New Roman" w:hAnsi="Times New Roman" w:eastAsia="方正仿宋_GBK" w:cs="Times New Roman"/>
          <w:sz w:val="28"/>
          <w:szCs w:val="28"/>
        </w:rPr>
        <w:t>四、</w:t>
      </w:r>
      <w:bookmarkEnd w:id="217"/>
      <w:bookmarkEnd w:id="218"/>
      <w:bookmarkEnd w:id="219"/>
      <w:r>
        <w:rPr>
          <w:rFonts w:ascii="Times New Roman" w:hAnsi="Times New Roman" w:eastAsia="方正仿宋_GBK" w:cs="Times New Roman"/>
          <w:sz w:val="28"/>
          <w:szCs w:val="28"/>
        </w:rPr>
        <w:t>资格</w:t>
      </w:r>
      <w:bookmarkEnd w:id="221"/>
      <w:bookmarkEnd w:id="222"/>
      <w:bookmarkEnd w:id="223"/>
      <w:bookmarkEnd w:id="224"/>
      <w:bookmarkStart w:id="226" w:name="_Toc313888363"/>
      <w:bookmarkStart w:id="227" w:name="_Toc342913422"/>
      <w:bookmarkStart w:id="228" w:name="_Toc313008359"/>
      <w:r>
        <w:rPr>
          <w:rFonts w:ascii="Times New Roman" w:hAnsi="Times New Roman" w:eastAsia="方正仿宋_GBK" w:cs="Times New Roman"/>
          <w:sz w:val="28"/>
          <w:szCs w:val="28"/>
        </w:rPr>
        <w:t>文件</w:t>
      </w:r>
      <w:bookmarkEnd w:id="225"/>
    </w:p>
    <w:p>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（一）法人营业执照（副本）或事业单位法人证书（副本）或个体工商户营业执照或有效的自然人身份证明或社会团体法人登记证书复印件</w:t>
      </w:r>
    </w:p>
    <w:p>
      <w:pPr>
        <w:tabs>
          <w:tab w:val="left" w:pos="6300"/>
        </w:tabs>
        <w:snapToGrid w:val="0"/>
        <w:spacing w:line="500" w:lineRule="exact"/>
        <w:ind w:firstLine="570"/>
        <w:rPr>
          <w:rFonts w:ascii="Times New Roman" w:hAnsi="Times New Roman" w:eastAsia="方正仿宋_GBK" w:cs="Times New Roman"/>
          <w:sz w:val="28"/>
          <w:szCs w:val="28"/>
        </w:rPr>
      </w:pPr>
    </w:p>
    <w:p>
      <w:pPr>
        <w:tabs>
          <w:tab w:val="left" w:pos="6300"/>
        </w:tabs>
        <w:snapToGrid w:val="0"/>
        <w:spacing w:line="500" w:lineRule="exact"/>
        <w:ind w:firstLine="570"/>
        <w:rPr>
          <w:rFonts w:ascii="Times New Roman" w:hAnsi="Times New Roman" w:eastAsia="方正仿宋_GBK" w:cs="Times New Roman"/>
        </w:rPr>
      </w:pPr>
    </w:p>
    <w:p>
      <w:pPr>
        <w:tabs>
          <w:tab w:val="left" w:pos="6300"/>
        </w:tabs>
        <w:snapToGrid w:val="0"/>
        <w:spacing w:line="500" w:lineRule="exact"/>
        <w:ind w:firstLine="570"/>
        <w:rPr>
          <w:rFonts w:ascii="Times New Roman" w:hAnsi="Times New Roman" w:eastAsia="方正仿宋_GBK" w:cs="Times New Roman"/>
        </w:rPr>
      </w:pPr>
    </w:p>
    <w:p>
      <w:pPr>
        <w:tabs>
          <w:tab w:val="left" w:pos="6300"/>
        </w:tabs>
        <w:snapToGrid w:val="0"/>
        <w:spacing w:line="500" w:lineRule="exact"/>
        <w:ind w:firstLine="570"/>
        <w:rPr>
          <w:rFonts w:ascii="Times New Roman" w:hAnsi="Times New Roman" w:eastAsia="方正仿宋_GBK" w:cs="Times New Roman"/>
        </w:rPr>
      </w:pPr>
    </w:p>
    <w:p>
      <w:pPr>
        <w:tabs>
          <w:tab w:val="left" w:pos="6300"/>
        </w:tabs>
        <w:snapToGrid w:val="0"/>
        <w:spacing w:line="500" w:lineRule="exact"/>
        <w:ind w:firstLine="570"/>
        <w:rPr>
          <w:rFonts w:ascii="Times New Roman" w:hAnsi="Times New Roman" w:eastAsia="方正仿宋_GBK" w:cs="Times New Roman"/>
        </w:rPr>
      </w:pPr>
    </w:p>
    <w:p>
      <w:pPr>
        <w:widowControl/>
        <w:spacing w:line="400" w:lineRule="exact"/>
        <w:ind w:firstLine="420" w:firstLineChars="200"/>
        <w:jc w:val="left"/>
        <w:rPr>
          <w:rFonts w:ascii="Times New Roman" w:hAnsi="Times New Roman" w:eastAsia="方正仿宋_GBK" w:cs="Times New Roman"/>
          <w:sz w:val="28"/>
          <w:szCs w:val="28"/>
        </w:rPr>
      </w:pPr>
      <w:r>
        <w:rPr>
          <w:rFonts w:ascii="Times New Roman" w:hAnsi="Times New Roman" w:eastAsia="方正仿宋_GBK" w:cs="Times New Roman"/>
        </w:rPr>
        <w:br w:type="page"/>
      </w:r>
      <w:r>
        <w:rPr>
          <w:rFonts w:ascii="Times New Roman" w:hAnsi="Times New Roman" w:eastAsia="方正仿宋_GBK" w:cs="Times New Roman"/>
          <w:sz w:val="28"/>
          <w:szCs w:val="28"/>
        </w:rPr>
        <w:t>（二）法定代表人身份证明书（格式）</w:t>
      </w:r>
    </w:p>
    <w:p>
      <w:pPr>
        <w:tabs>
          <w:tab w:val="left" w:pos="6300"/>
        </w:tabs>
        <w:snapToGrid w:val="0"/>
        <w:spacing w:line="500" w:lineRule="exact"/>
        <w:ind w:firstLine="570"/>
        <w:rPr>
          <w:rFonts w:ascii="Times New Roman" w:hAnsi="Times New Roman" w:eastAsia="方正仿宋_GBK" w:cs="Times New Roman"/>
          <w:sz w:val="28"/>
          <w:szCs w:val="28"/>
        </w:rPr>
      </w:pPr>
    </w:p>
    <w:p>
      <w:pPr>
        <w:tabs>
          <w:tab w:val="left" w:pos="6300"/>
        </w:tabs>
        <w:snapToGrid w:val="0"/>
        <w:spacing w:line="500" w:lineRule="exact"/>
        <w:ind w:firstLine="570"/>
        <w:rPr>
          <w:rFonts w:ascii="Times New Roman" w:hAnsi="Times New Roman" w:eastAsia="方正仿宋_GBK" w:cs="Times New Roman"/>
          <w:sz w:val="28"/>
          <w:szCs w:val="28"/>
        </w:rPr>
      </w:pPr>
      <w:r>
        <w:rPr>
          <w:rFonts w:ascii="Times New Roman" w:hAnsi="Times New Roman" w:eastAsia="方正仿宋_GBK" w:cs="Times New Roman"/>
          <w:sz w:val="28"/>
          <w:szCs w:val="28"/>
        </w:rPr>
        <w:t>谈判项目名称：</w:t>
      </w:r>
      <w:r>
        <w:rPr>
          <w:rFonts w:ascii="Times New Roman" w:hAnsi="Times New Roman" w:eastAsia="方正仿宋_GBK" w:cs="Times New Roman"/>
          <w:sz w:val="28"/>
          <w:szCs w:val="28"/>
          <w:u w:val="single"/>
        </w:rPr>
        <w:t xml:space="preserve">                                                </w:t>
      </w:r>
    </w:p>
    <w:p>
      <w:pPr>
        <w:tabs>
          <w:tab w:val="left" w:pos="6300"/>
        </w:tabs>
        <w:snapToGrid w:val="0"/>
        <w:spacing w:line="500" w:lineRule="exact"/>
        <w:ind w:firstLine="570"/>
        <w:rPr>
          <w:rFonts w:ascii="Times New Roman" w:hAnsi="Times New Roman" w:eastAsia="方正仿宋_GBK" w:cs="Times New Roman"/>
          <w:sz w:val="28"/>
          <w:szCs w:val="28"/>
        </w:rPr>
      </w:pPr>
    </w:p>
    <w:p>
      <w:pPr>
        <w:tabs>
          <w:tab w:val="left" w:pos="6300"/>
        </w:tabs>
        <w:snapToGrid w:val="0"/>
        <w:spacing w:line="5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致：</w:t>
      </w:r>
      <w:r>
        <w:rPr>
          <w:rFonts w:ascii="Times New Roman" w:hAnsi="Times New Roman" w:eastAsia="方正仿宋_GBK" w:cs="Times New Roman"/>
          <w:sz w:val="28"/>
          <w:szCs w:val="28"/>
          <w:u w:val="single"/>
        </w:rPr>
        <w:t xml:space="preserve">                     </w:t>
      </w:r>
      <w:r>
        <w:rPr>
          <w:rFonts w:ascii="Times New Roman" w:hAnsi="Times New Roman" w:eastAsia="方正仿宋_GBK" w:cs="Times New Roman"/>
          <w:sz w:val="28"/>
          <w:szCs w:val="28"/>
        </w:rPr>
        <w:t>（采购人名称）：</w:t>
      </w:r>
    </w:p>
    <w:p>
      <w:pPr>
        <w:tabs>
          <w:tab w:val="left" w:pos="6300"/>
        </w:tabs>
        <w:snapToGrid w:val="0"/>
        <w:spacing w:line="500" w:lineRule="exact"/>
        <w:ind w:firstLine="570"/>
        <w:rPr>
          <w:rFonts w:ascii="Times New Roman" w:hAnsi="Times New Roman" w:eastAsia="方正仿宋_GBK" w:cs="Times New Roman"/>
          <w:sz w:val="28"/>
          <w:szCs w:val="28"/>
        </w:rPr>
      </w:pPr>
      <w:r>
        <w:rPr>
          <w:rFonts w:ascii="Times New Roman" w:hAnsi="Times New Roman" w:eastAsia="方正仿宋_GBK" w:cs="Times New Roman"/>
          <w:sz w:val="28"/>
          <w:szCs w:val="28"/>
          <w:u w:val="single"/>
        </w:rPr>
        <w:t xml:space="preserve">        </w:t>
      </w:r>
      <w:r>
        <w:rPr>
          <w:rFonts w:ascii="Times New Roman" w:hAnsi="Times New Roman" w:eastAsia="方正仿宋_GBK" w:cs="Times New Roman"/>
          <w:sz w:val="28"/>
          <w:szCs w:val="28"/>
        </w:rPr>
        <w:t>（法定代表人姓名）在</w:t>
      </w:r>
      <w:r>
        <w:rPr>
          <w:rFonts w:ascii="Times New Roman" w:hAnsi="Times New Roman" w:eastAsia="方正仿宋_GBK" w:cs="Times New Roman"/>
          <w:sz w:val="28"/>
          <w:szCs w:val="28"/>
          <w:u w:val="single"/>
        </w:rPr>
        <w:t xml:space="preserve">                       </w:t>
      </w:r>
      <w:r>
        <w:rPr>
          <w:rFonts w:ascii="Times New Roman" w:hAnsi="Times New Roman" w:eastAsia="方正仿宋_GBK" w:cs="Times New Roman"/>
          <w:sz w:val="28"/>
          <w:szCs w:val="28"/>
        </w:rPr>
        <w:t>（供应商名称）任</w:t>
      </w:r>
      <w:r>
        <w:rPr>
          <w:rFonts w:ascii="Times New Roman" w:hAnsi="Times New Roman" w:eastAsia="方正仿宋_GBK" w:cs="Times New Roman"/>
          <w:sz w:val="28"/>
          <w:szCs w:val="28"/>
          <w:u w:val="single"/>
        </w:rPr>
        <w:t xml:space="preserve">    </w:t>
      </w:r>
      <w:r>
        <w:rPr>
          <w:rFonts w:ascii="Times New Roman" w:hAnsi="Times New Roman" w:eastAsia="方正仿宋_GBK" w:cs="Times New Roman"/>
          <w:sz w:val="28"/>
          <w:szCs w:val="28"/>
        </w:rPr>
        <w:t>（职务名称）职务，是（供应商名称）</w:t>
      </w:r>
      <w:r>
        <w:rPr>
          <w:rFonts w:ascii="Times New Roman" w:hAnsi="Times New Roman" w:eastAsia="方正仿宋_GBK" w:cs="Times New Roman"/>
          <w:sz w:val="28"/>
          <w:szCs w:val="28"/>
          <w:u w:val="single"/>
        </w:rPr>
        <w:t xml:space="preserve">              </w:t>
      </w:r>
      <w:r>
        <w:rPr>
          <w:rFonts w:ascii="Times New Roman" w:hAnsi="Times New Roman" w:eastAsia="方正仿宋_GBK" w:cs="Times New Roman"/>
          <w:sz w:val="28"/>
          <w:szCs w:val="28"/>
        </w:rPr>
        <w:t>的法定代表人。</w:t>
      </w:r>
    </w:p>
    <w:p>
      <w:pPr>
        <w:tabs>
          <w:tab w:val="left" w:pos="6300"/>
        </w:tabs>
        <w:snapToGrid w:val="0"/>
        <w:spacing w:line="500" w:lineRule="exact"/>
        <w:ind w:firstLine="570"/>
        <w:rPr>
          <w:rFonts w:ascii="Times New Roman" w:hAnsi="Times New Roman" w:eastAsia="方正仿宋_GBK" w:cs="Times New Roman"/>
          <w:sz w:val="28"/>
          <w:szCs w:val="28"/>
        </w:rPr>
      </w:pPr>
    </w:p>
    <w:p>
      <w:pPr>
        <w:tabs>
          <w:tab w:val="left" w:pos="6300"/>
        </w:tabs>
        <w:snapToGrid w:val="0"/>
        <w:spacing w:line="500" w:lineRule="exact"/>
        <w:ind w:firstLine="570"/>
        <w:rPr>
          <w:rFonts w:ascii="Times New Roman" w:hAnsi="Times New Roman" w:eastAsia="方正仿宋_GBK" w:cs="Times New Roman"/>
          <w:sz w:val="28"/>
          <w:szCs w:val="28"/>
        </w:rPr>
      </w:pPr>
      <w:r>
        <w:rPr>
          <w:rFonts w:ascii="Times New Roman" w:hAnsi="Times New Roman" w:eastAsia="方正仿宋_GBK" w:cs="Times New Roman"/>
          <w:sz w:val="28"/>
          <w:szCs w:val="28"/>
        </w:rPr>
        <w:t>特此证明。</w:t>
      </w:r>
    </w:p>
    <w:p>
      <w:pPr>
        <w:tabs>
          <w:tab w:val="left" w:pos="6300"/>
        </w:tabs>
        <w:snapToGrid w:val="0"/>
        <w:spacing w:line="500" w:lineRule="exact"/>
        <w:ind w:firstLine="570"/>
        <w:rPr>
          <w:rFonts w:ascii="Times New Roman" w:hAnsi="Times New Roman" w:eastAsia="方正仿宋_GBK" w:cs="Times New Roman"/>
          <w:sz w:val="28"/>
          <w:szCs w:val="28"/>
        </w:rPr>
      </w:pPr>
    </w:p>
    <w:p>
      <w:pPr>
        <w:tabs>
          <w:tab w:val="left" w:pos="6300"/>
        </w:tabs>
        <w:snapToGrid w:val="0"/>
        <w:spacing w:line="500" w:lineRule="exact"/>
        <w:ind w:firstLine="570"/>
        <w:rPr>
          <w:rFonts w:ascii="Times New Roman" w:hAnsi="Times New Roman" w:eastAsia="方正仿宋_GBK" w:cs="Times New Roman"/>
          <w:sz w:val="28"/>
          <w:szCs w:val="28"/>
        </w:rPr>
      </w:pPr>
    </w:p>
    <w:p>
      <w:pPr>
        <w:tabs>
          <w:tab w:val="left" w:pos="6300"/>
        </w:tabs>
        <w:snapToGrid w:val="0"/>
        <w:spacing w:line="500" w:lineRule="exact"/>
        <w:ind w:firstLine="570"/>
        <w:rPr>
          <w:rFonts w:ascii="Times New Roman" w:hAnsi="Times New Roman" w:eastAsia="方正仿宋_GBK" w:cs="Times New Roman"/>
          <w:sz w:val="28"/>
          <w:szCs w:val="28"/>
        </w:rPr>
      </w:pPr>
    </w:p>
    <w:p>
      <w:pPr>
        <w:tabs>
          <w:tab w:val="left" w:pos="6300"/>
        </w:tabs>
        <w:snapToGrid w:val="0"/>
        <w:spacing w:line="500" w:lineRule="exact"/>
        <w:ind w:firstLine="570"/>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                                          （供应商公章）</w:t>
      </w:r>
    </w:p>
    <w:p>
      <w:pPr>
        <w:tabs>
          <w:tab w:val="left" w:pos="6300"/>
        </w:tabs>
        <w:snapToGrid w:val="0"/>
        <w:spacing w:line="500" w:lineRule="exact"/>
        <w:ind w:firstLine="570"/>
        <w:rPr>
          <w:rFonts w:ascii="Times New Roman" w:hAnsi="Times New Roman" w:eastAsia="方正仿宋_GBK" w:cs="Times New Roman"/>
          <w:sz w:val="28"/>
          <w:szCs w:val="28"/>
        </w:rPr>
      </w:pPr>
    </w:p>
    <w:p>
      <w:pPr>
        <w:tabs>
          <w:tab w:val="left" w:pos="6300"/>
        </w:tabs>
        <w:snapToGrid w:val="0"/>
        <w:spacing w:line="500" w:lineRule="exact"/>
        <w:ind w:firstLine="570"/>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                                           年   月   日</w:t>
      </w:r>
    </w:p>
    <w:p>
      <w:pPr>
        <w:tabs>
          <w:tab w:val="left" w:pos="6300"/>
        </w:tabs>
        <w:snapToGrid w:val="0"/>
        <w:spacing w:line="500" w:lineRule="exact"/>
        <w:ind w:firstLine="570"/>
        <w:rPr>
          <w:rFonts w:ascii="Times New Roman" w:hAnsi="Times New Roman" w:eastAsia="方正仿宋_GBK" w:cs="Times New Roman"/>
          <w:sz w:val="28"/>
          <w:szCs w:val="28"/>
        </w:rPr>
      </w:pPr>
    </w:p>
    <w:p>
      <w:pPr>
        <w:tabs>
          <w:tab w:val="left" w:pos="6300"/>
        </w:tabs>
        <w:snapToGrid w:val="0"/>
        <w:spacing w:line="500" w:lineRule="exact"/>
        <w:ind w:firstLine="570"/>
        <w:rPr>
          <w:rFonts w:ascii="Times New Roman" w:hAnsi="Times New Roman" w:eastAsia="方正仿宋_GBK" w:cs="Times New Roman"/>
          <w:sz w:val="28"/>
          <w:szCs w:val="28"/>
        </w:rPr>
      </w:pPr>
    </w:p>
    <w:p>
      <w:pPr>
        <w:tabs>
          <w:tab w:val="left" w:pos="6300"/>
        </w:tabs>
        <w:snapToGrid w:val="0"/>
        <w:spacing w:line="500" w:lineRule="exact"/>
        <w:ind w:firstLine="570"/>
        <w:rPr>
          <w:rFonts w:ascii="Times New Roman" w:hAnsi="Times New Roman" w:eastAsia="方正仿宋_GBK" w:cs="Times New Roman"/>
          <w:sz w:val="28"/>
          <w:szCs w:val="28"/>
        </w:rPr>
      </w:pPr>
      <w:r>
        <w:rPr>
          <w:rFonts w:ascii="Times New Roman" w:hAnsi="Times New Roman" w:eastAsia="方正仿宋_GBK" w:cs="Times New Roman"/>
          <w:sz w:val="28"/>
          <w:szCs w:val="28"/>
        </w:rPr>
        <w:t>法定代表人电话：XXXXXXX      电子邮箱：XXXXXX@XXXXX（若授权他人办理并签署响应文件的可不填写）</w:t>
      </w:r>
    </w:p>
    <w:p>
      <w:pPr>
        <w:tabs>
          <w:tab w:val="left" w:pos="6300"/>
        </w:tabs>
        <w:snapToGrid w:val="0"/>
        <w:spacing w:line="500" w:lineRule="exact"/>
        <w:ind w:firstLine="570"/>
        <w:rPr>
          <w:rFonts w:ascii="Times New Roman" w:hAnsi="Times New Roman" w:eastAsia="方正仿宋_GBK" w:cs="Times New Roman"/>
          <w:sz w:val="28"/>
          <w:szCs w:val="28"/>
        </w:rPr>
      </w:pPr>
      <w:r>
        <w:rPr>
          <w:rFonts w:ascii="Times New Roman" w:hAnsi="Times New Roman" w:eastAsia="方正仿宋_GBK" w:cs="Times New Roman"/>
          <w:sz w:val="28"/>
          <w:szCs w:val="28"/>
        </w:rPr>
        <w:t>（附：法定代表人身份证正反面复印件）</w:t>
      </w:r>
    </w:p>
    <w:p>
      <w:pPr>
        <w:tabs>
          <w:tab w:val="left" w:pos="6300"/>
        </w:tabs>
        <w:snapToGrid w:val="0"/>
        <w:spacing w:line="500" w:lineRule="exact"/>
        <w:ind w:firstLine="570"/>
        <w:rPr>
          <w:rFonts w:ascii="Times New Roman" w:hAnsi="Times New Roman" w:eastAsia="方正仿宋_GBK" w:cs="Times New Roman"/>
          <w:sz w:val="28"/>
          <w:szCs w:val="28"/>
        </w:rPr>
      </w:pPr>
    </w:p>
    <w:p>
      <w:pPr>
        <w:tabs>
          <w:tab w:val="left" w:pos="6300"/>
        </w:tabs>
        <w:snapToGrid w:val="0"/>
        <w:spacing w:line="500" w:lineRule="exact"/>
        <w:ind w:firstLine="570"/>
        <w:rPr>
          <w:rFonts w:ascii="Times New Roman" w:hAnsi="Times New Roman" w:eastAsia="方正仿宋_GBK" w:cs="Times New Roman"/>
          <w:sz w:val="24"/>
        </w:rPr>
      </w:pPr>
    </w:p>
    <w:p>
      <w:pPr>
        <w:tabs>
          <w:tab w:val="left" w:pos="6300"/>
        </w:tabs>
        <w:snapToGrid w:val="0"/>
        <w:spacing w:line="500" w:lineRule="exact"/>
        <w:ind w:firstLine="570"/>
        <w:rPr>
          <w:rFonts w:ascii="Times New Roman" w:hAnsi="Times New Roman" w:eastAsia="方正仿宋_GBK" w:cs="Times New Roman"/>
          <w:sz w:val="24"/>
        </w:rPr>
      </w:pPr>
    </w:p>
    <w:p>
      <w:pPr>
        <w:tabs>
          <w:tab w:val="left" w:pos="6300"/>
        </w:tabs>
        <w:snapToGrid w:val="0"/>
        <w:spacing w:line="500" w:lineRule="exact"/>
        <w:ind w:firstLine="570"/>
        <w:rPr>
          <w:rFonts w:ascii="Times New Roman" w:hAnsi="Times New Roman" w:eastAsia="方正仿宋_GBK" w:cs="Times New Roman"/>
          <w:sz w:val="24"/>
        </w:rPr>
      </w:pPr>
    </w:p>
    <w:p>
      <w:pPr>
        <w:tabs>
          <w:tab w:val="left" w:pos="6300"/>
        </w:tabs>
        <w:snapToGrid w:val="0"/>
        <w:spacing w:line="500" w:lineRule="exact"/>
        <w:ind w:firstLine="570"/>
        <w:rPr>
          <w:rFonts w:ascii="Times New Roman" w:hAnsi="Times New Roman" w:eastAsia="方正仿宋_GBK" w:cs="Times New Roman"/>
          <w:sz w:val="24"/>
        </w:rPr>
      </w:pPr>
    </w:p>
    <w:p>
      <w:pPr>
        <w:tabs>
          <w:tab w:val="left" w:pos="6300"/>
        </w:tabs>
        <w:snapToGrid w:val="0"/>
        <w:spacing w:line="500" w:lineRule="exact"/>
        <w:ind w:firstLine="570"/>
        <w:rPr>
          <w:rFonts w:ascii="Times New Roman" w:hAnsi="Times New Roman" w:eastAsia="方正仿宋_GBK" w:cs="Times New Roman"/>
          <w:sz w:val="24"/>
        </w:rPr>
      </w:pPr>
    </w:p>
    <w:p>
      <w:pPr>
        <w:widowControl/>
        <w:spacing w:line="400" w:lineRule="exact"/>
        <w:ind w:firstLine="420" w:firstLineChars="200"/>
        <w:jc w:val="left"/>
        <w:rPr>
          <w:rFonts w:ascii="Times New Roman" w:hAnsi="Times New Roman" w:eastAsia="方正仿宋_GBK" w:cs="Times New Roman"/>
          <w:sz w:val="28"/>
          <w:szCs w:val="28"/>
        </w:rPr>
      </w:pPr>
      <w:r>
        <w:rPr>
          <w:rFonts w:ascii="Times New Roman" w:hAnsi="Times New Roman" w:cs="Times New Roman"/>
        </w:rPr>
        <w:br w:type="column"/>
      </w:r>
      <w:r>
        <w:rPr>
          <w:rFonts w:ascii="Times New Roman" w:hAnsi="Times New Roman" w:eastAsia="方正仿宋_GBK" w:cs="Times New Roman"/>
          <w:sz w:val="28"/>
          <w:szCs w:val="28"/>
        </w:rPr>
        <w:t>（三）法定代表人授权委托书（格式）</w:t>
      </w:r>
    </w:p>
    <w:p>
      <w:pPr>
        <w:tabs>
          <w:tab w:val="left" w:pos="6300"/>
        </w:tabs>
        <w:snapToGrid w:val="0"/>
        <w:spacing w:line="500" w:lineRule="exact"/>
        <w:ind w:firstLine="570"/>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    </w:t>
      </w:r>
    </w:p>
    <w:p>
      <w:pPr>
        <w:tabs>
          <w:tab w:val="left" w:pos="6300"/>
        </w:tabs>
        <w:snapToGrid w:val="0"/>
        <w:spacing w:line="5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谈判项目名称：</w:t>
      </w:r>
      <w:r>
        <w:rPr>
          <w:rFonts w:ascii="Times New Roman" w:hAnsi="Times New Roman" w:eastAsia="方正仿宋_GBK" w:cs="Times New Roman"/>
          <w:sz w:val="28"/>
          <w:szCs w:val="28"/>
          <w:u w:val="single"/>
        </w:rPr>
        <w:t xml:space="preserve">                                                </w:t>
      </w:r>
    </w:p>
    <w:p>
      <w:pPr>
        <w:tabs>
          <w:tab w:val="left" w:pos="6300"/>
        </w:tabs>
        <w:snapToGrid w:val="0"/>
        <w:spacing w:line="500" w:lineRule="exact"/>
        <w:ind w:firstLine="570"/>
        <w:rPr>
          <w:rFonts w:ascii="Times New Roman" w:hAnsi="Times New Roman" w:eastAsia="方正仿宋_GBK" w:cs="Times New Roman"/>
          <w:sz w:val="28"/>
          <w:szCs w:val="28"/>
        </w:rPr>
      </w:pPr>
    </w:p>
    <w:p>
      <w:pPr>
        <w:tabs>
          <w:tab w:val="left" w:pos="6300"/>
        </w:tabs>
        <w:snapToGrid w:val="0"/>
        <w:spacing w:line="5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致：</w:t>
      </w:r>
      <w:r>
        <w:rPr>
          <w:rFonts w:ascii="Times New Roman" w:hAnsi="Times New Roman" w:eastAsia="方正仿宋_GBK" w:cs="Times New Roman"/>
          <w:sz w:val="28"/>
          <w:szCs w:val="28"/>
          <w:u w:val="single"/>
        </w:rPr>
        <w:t xml:space="preserve">                     </w:t>
      </w:r>
      <w:r>
        <w:rPr>
          <w:rFonts w:ascii="Times New Roman" w:hAnsi="Times New Roman" w:eastAsia="方正仿宋_GBK" w:cs="Times New Roman"/>
          <w:sz w:val="28"/>
          <w:szCs w:val="28"/>
        </w:rPr>
        <w:t>（采购人名称）：</w:t>
      </w:r>
    </w:p>
    <w:p>
      <w:pPr>
        <w:tabs>
          <w:tab w:val="left" w:pos="6300"/>
        </w:tabs>
        <w:snapToGrid w:val="0"/>
        <w:spacing w:line="500" w:lineRule="exact"/>
        <w:ind w:firstLine="560" w:firstLineChars="200"/>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u w:val="single"/>
        </w:rPr>
        <w:t xml:space="preserve">            </w:t>
      </w:r>
      <w:r>
        <w:rPr>
          <w:rFonts w:ascii="Times New Roman" w:hAnsi="Times New Roman" w:eastAsia="方正仿宋_GBK" w:cs="Times New Roman"/>
          <w:sz w:val="28"/>
          <w:szCs w:val="28"/>
        </w:rPr>
        <w:t>（供应商法定代表人名称）是</w:t>
      </w:r>
      <w:r>
        <w:rPr>
          <w:rFonts w:ascii="Times New Roman" w:hAnsi="Times New Roman" w:eastAsia="方正仿宋_GBK" w:cs="Times New Roman"/>
          <w:sz w:val="28"/>
          <w:szCs w:val="28"/>
          <w:u w:val="single"/>
        </w:rPr>
        <w:t xml:space="preserve">                    </w:t>
      </w:r>
      <w:r>
        <w:rPr>
          <w:rFonts w:ascii="Times New Roman" w:hAnsi="Times New Roman" w:eastAsia="方正仿宋_GBK" w:cs="Times New Roman"/>
          <w:sz w:val="28"/>
          <w:szCs w:val="28"/>
        </w:rPr>
        <w:t>（供应商名称）的法定代表人，特授权</w:t>
      </w:r>
      <w:r>
        <w:rPr>
          <w:rFonts w:ascii="Times New Roman" w:hAnsi="Times New Roman" w:eastAsia="方正仿宋_GBK" w:cs="Times New Roman"/>
          <w:sz w:val="28"/>
          <w:szCs w:val="28"/>
          <w:u w:val="single"/>
        </w:rPr>
        <w:t xml:space="preserve">          </w:t>
      </w:r>
      <w:r>
        <w:rPr>
          <w:rFonts w:ascii="Times New Roman" w:hAnsi="Times New Roman" w:eastAsia="方正仿宋_GBK" w:cs="Times New Roman"/>
          <w:sz w:val="28"/>
          <w:szCs w:val="28"/>
        </w:rPr>
        <w:t>（被授权人姓名及身份证</w:t>
      </w:r>
      <w:r>
        <w:rPr>
          <w:rFonts w:hint="eastAsia" w:ascii="Times New Roman" w:hAnsi="Times New Roman" w:eastAsia="方正仿宋_GBK" w:cs="Times New Roman"/>
          <w:sz w:val="28"/>
          <w:szCs w:val="28"/>
        </w:rPr>
        <w:t>号</w:t>
      </w:r>
      <w:r>
        <w:rPr>
          <w:rFonts w:ascii="Times New Roman" w:hAnsi="Times New Roman" w:eastAsia="方正仿宋_GBK" w:cs="Times New Roman"/>
          <w:sz w:val="28"/>
          <w:szCs w:val="28"/>
        </w:rPr>
        <w:t>码）代表我单位全权办理上述项目的谈判、签约等具体工作，并签署全部有关文件、协议及合同。</w:t>
      </w:r>
    </w:p>
    <w:p>
      <w:pPr>
        <w:tabs>
          <w:tab w:val="left" w:pos="6300"/>
        </w:tabs>
        <w:snapToGrid w:val="0"/>
        <w:spacing w:line="500" w:lineRule="exact"/>
        <w:ind w:firstLine="560" w:firstLineChars="200"/>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我单位对被授权人的签署负全部责任。</w:t>
      </w:r>
    </w:p>
    <w:p>
      <w:pPr>
        <w:tabs>
          <w:tab w:val="left" w:pos="6300"/>
        </w:tabs>
        <w:snapToGrid w:val="0"/>
        <w:spacing w:line="500" w:lineRule="exact"/>
        <w:ind w:firstLine="560" w:firstLineChars="200"/>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在撤销授权的书面通知以前，本授权书一直有效。被授权人在授权书有效期内签署的所有文件不因授权的撤销而失效。</w:t>
      </w:r>
    </w:p>
    <w:p>
      <w:pPr>
        <w:tabs>
          <w:tab w:val="left" w:pos="6300"/>
        </w:tabs>
        <w:snapToGrid w:val="0"/>
        <w:spacing w:line="500" w:lineRule="exact"/>
        <w:ind w:firstLine="570"/>
        <w:rPr>
          <w:rFonts w:ascii="Times New Roman" w:hAnsi="Times New Roman" w:eastAsia="方正仿宋_GBK" w:cs="Times New Roman"/>
          <w:sz w:val="28"/>
          <w:szCs w:val="28"/>
        </w:rPr>
      </w:pPr>
    </w:p>
    <w:p>
      <w:pPr>
        <w:tabs>
          <w:tab w:val="left" w:pos="6300"/>
        </w:tabs>
        <w:snapToGrid w:val="0"/>
        <w:spacing w:line="500" w:lineRule="exact"/>
        <w:ind w:firstLine="570"/>
        <w:rPr>
          <w:rFonts w:ascii="Times New Roman" w:hAnsi="Times New Roman" w:eastAsia="方正仿宋_GBK" w:cs="Times New Roman"/>
          <w:sz w:val="28"/>
          <w:szCs w:val="28"/>
        </w:rPr>
      </w:pPr>
    </w:p>
    <w:p>
      <w:pPr>
        <w:tabs>
          <w:tab w:val="left" w:pos="6300"/>
        </w:tabs>
        <w:snapToGrid w:val="0"/>
        <w:spacing w:line="5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被授权人：                            供应商法定代表人：</w:t>
      </w:r>
    </w:p>
    <w:p>
      <w:pPr>
        <w:tabs>
          <w:tab w:val="left" w:pos="6300"/>
        </w:tabs>
        <w:snapToGrid w:val="0"/>
        <w:spacing w:line="5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（签署或盖章）                          （签署或盖章）</w:t>
      </w:r>
    </w:p>
    <w:p>
      <w:pPr>
        <w:tabs>
          <w:tab w:val="left" w:pos="6300"/>
        </w:tabs>
        <w:snapToGrid w:val="0"/>
        <w:spacing w:line="500" w:lineRule="exact"/>
        <w:ind w:firstLine="570"/>
        <w:rPr>
          <w:rFonts w:ascii="Times New Roman" w:hAnsi="Times New Roman" w:eastAsia="方正仿宋_GBK" w:cs="Times New Roman"/>
          <w:sz w:val="28"/>
          <w:szCs w:val="28"/>
        </w:rPr>
      </w:pPr>
    </w:p>
    <w:p>
      <w:pPr>
        <w:tabs>
          <w:tab w:val="left" w:pos="6300"/>
        </w:tabs>
        <w:snapToGrid w:val="0"/>
        <w:spacing w:line="500" w:lineRule="exact"/>
        <w:ind w:firstLine="570"/>
        <w:rPr>
          <w:rFonts w:ascii="Times New Roman" w:hAnsi="Times New Roman" w:eastAsia="方正仿宋_GBK" w:cs="Times New Roman"/>
          <w:sz w:val="28"/>
          <w:szCs w:val="28"/>
        </w:rPr>
      </w:pPr>
      <w:r>
        <w:rPr>
          <w:rFonts w:ascii="Times New Roman" w:hAnsi="Times New Roman" w:eastAsia="方正仿宋_GBK" w:cs="Times New Roman"/>
          <w:sz w:val="28"/>
          <w:szCs w:val="28"/>
        </w:rPr>
        <w:t>（附：被授权人身份证正反面复印件）</w:t>
      </w:r>
    </w:p>
    <w:p>
      <w:pPr>
        <w:tabs>
          <w:tab w:val="left" w:pos="6300"/>
        </w:tabs>
        <w:snapToGrid w:val="0"/>
        <w:spacing w:line="500" w:lineRule="exact"/>
        <w:ind w:firstLine="570"/>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                                          </w:t>
      </w:r>
    </w:p>
    <w:p>
      <w:pPr>
        <w:tabs>
          <w:tab w:val="left" w:pos="6300"/>
        </w:tabs>
        <w:snapToGrid w:val="0"/>
        <w:spacing w:line="500" w:lineRule="exact"/>
        <w:ind w:right="480" w:firstLine="570"/>
        <w:jc w:val="right"/>
        <w:rPr>
          <w:rFonts w:ascii="Times New Roman" w:hAnsi="Times New Roman" w:eastAsia="方正仿宋_GBK" w:cs="Times New Roman"/>
          <w:sz w:val="28"/>
          <w:szCs w:val="28"/>
        </w:rPr>
      </w:pPr>
      <w:r>
        <w:rPr>
          <w:rFonts w:ascii="Times New Roman" w:hAnsi="Times New Roman" w:eastAsia="方正仿宋_GBK" w:cs="Times New Roman"/>
          <w:sz w:val="28"/>
          <w:szCs w:val="28"/>
        </w:rPr>
        <w:t>（供应商公章）</w:t>
      </w:r>
    </w:p>
    <w:p>
      <w:pPr>
        <w:tabs>
          <w:tab w:val="left" w:pos="6300"/>
        </w:tabs>
        <w:snapToGrid w:val="0"/>
        <w:spacing w:line="500" w:lineRule="exact"/>
        <w:ind w:right="480" w:firstLine="570"/>
        <w:jc w:val="right"/>
        <w:rPr>
          <w:rFonts w:ascii="Times New Roman" w:hAnsi="Times New Roman" w:eastAsia="方正仿宋_GBK" w:cs="Times New Roman"/>
          <w:sz w:val="28"/>
          <w:szCs w:val="28"/>
        </w:rPr>
      </w:pPr>
      <w:r>
        <w:rPr>
          <w:rFonts w:ascii="Times New Roman" w:hAnsi="Times New Roman" w:eastAsia="方正仿宋_GBK" w:cs="Times New Roman"/>
          <w:sz w:val="28"/>
          <w:szCs w:val="28"/>
        </w:rPr>
        <w:t>年    月    日</w:t>
      </w:r>
    </w:p>
    <w:p>
      <w:pPr>
        <w:tabs>
          <w:tab w:val="left" w:pos="6300"/>
        </w:tabs>
        <w:snapToGrid w:val="0"/>
        <w:spacing w:line="500" w:lineRule="exact"/>
        <w:ind w:right="480" w:firstLine="570"/>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被授权人电话：XXXXXXX     电子邮箱：XXXXXX@XXXXX（若法定代表人办理并签署响应文件的可不填写）</w:t>
      </w:r>
    </w:p>
    <w:p>
      <w:pPr>
        <w:tabs>
          <w:tab w:val="left" w:pos="6300"/>
        </w:tabs>
        <w:snapToGrid w:val="0"/>
        <w:spacing w:line="500" w:lineRule="exact"/>
        <w:ind w:right="480" w:firstLine="570"/>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注：</w:t>
      </w:r>
    </w:p>
    <w:p>
      <w:pPr>
        <w:tabs>
          <w:tab w:val="left" w:pos="6300"/>
        </w:tabs>
        <w:snapToGrid w:val="0"/>
        <w:spacing w:line="500" w:lineRule="exact"/>
        <w:ind w:right="480" w:firstLine="570"/>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1.若为法定代表人办理并签署响应文件的，不提供此文件。</w:t>
      </w:r>
    </w:p>
    <w:p>
      <w:pPr>
        <w:tabs>
          <w:tab w:val="left" w:pos="6300"/>
        </w:tabs>
        <w:snapToGrid w:val="0"/>
        <w:spacing w:line="400" w:lineRule="exact"/>
        <w:ind w:firstLine="573"/>
        <w:rPr>
          <w:rFonts w:ascii="Times New Roman" w:hAnsi="Times New Roman" w:eastAsia="方正仿宋_GBK" w:cs="Times New Roman"/>
          <w:sz w:val="28"/>
          <w:szCs w:val="28"/>
        </w:rPr>
      </w:pPr>
      <w:r>
        <w:rPr>
          <w:rFonts w:ascii="Times New Roman" w:hAnsi="Times New Roman" w:eastAsia="方正仿宋_GBK" w:cs="Times New Roman"/>
          <w:sz w:val="28"/>
          <w:szCs w:val="28"/>
        </w:rPr>
        <w:t>2.若为联合体参与的，法定代表人授权委托书由联合体主办方</w:t>
      </w:r>
      <w:r>
        <w:rPr>
          <w:rFonts w:ascii="Times New Roman" w:hAnsi="Times New Roman" w:eastAsia="方正仿宋_GBK" w:cs="Times New Roman"/>
          <w:kern w:val="0"/>
          <w:sz w:val="28"/>
          <w:szCs w:val="28"/>
        </w:rPr>
        <w:t>（主体）</w:t>
      </w:r>
      <w:r>
        <w:rPr>
          <w:rFonts w:ascii="Times New Roman" w:hAnsi="Times New Roman" w:eastAsia="方正仿宋_GBK" w:cs="Times New Roman"/>
          <w:sz w:val="28"/>
          <w:szCs w:val="28"/>
        </w:rPr>
        <w:t>出具。</w:t>
      </w:r>
    </w:p>
    <w:p>
      <w:pPr>
        <w:widowControl/>
        <w:spacing w:line="400" w:lineRule="exact"/>
        <w:ind w:firstLine="420" w:firstLineChars="200"/>
        <w:jc w:val="left"/>
        <w:rPr>
          <w:rFonts w:ascii="Times New Roman" w:hAnsi="Times New Roman" w:eastAsia="方正仿宋_GBK" w:cs="Times New Roman"/>
          <w:sz w:val="28"/>
          <w:szCs w:val="28"/>
        </w:rPr>
      </w:pPr>
      <w:r>
        <w:rPr>
          <w:rFonts w:ascii="Times New Roman" w:hAnsi="Times New Roman" w:cs="Times New Roman"/>
        </w:rPr>
        <w:br w:type="column"/>
      </w:r>
      <w:r>
        <w:rPr>
          <w:rFonts w:ascii="Times New Roman" w:hAnsi="Times New Roman" w:eastAsia="方正仿宋_GBK" w:cs="Times New Roman"/>
          <w:sz w:val="28"/>
          <w:szCs w:val="28"/>
        </w:rPr>
        <w:t>（四）基本资格条件承诺函（格式）</w:t>
      </w:r>
    </w:p>
    <w:p>
      <w:pPr>
        <w:tabs>
          <w:tab w:val="left" w:pos="6300"/>
        </w:tabs>
        <w:snapToGrid w:val="0"/>
        <w:spacing w:line="500" w:lineRule="exact"/>
        <w:ind w:firstLine="643" w:firstLineChars="200"/>
        <w:jc w:val="center"/>
        <w:rPr>
          <w:rFonts w:ascii="Times New Roman" w:hAnsi="Times New Roman" w:eastAsia="方正仿宋_GBK" w:cs="Times New Roman"/>
          <w:b/>
          <w:bCs/>
          <w:sz w:val="32"/>
          <w:szCs w:val="32"/>
        </w:rPr>
      </w:pPr>
    </w:p>
    <w:p>
      <w:pPr>
        <w:tabs>
          <w:tab w:val="left" w:pos="6300"/>
        </w:tabs>
        <w:snapToGrid w:val="0"/>
        <w:spacing w:line="500" w:lineRule="exact"/>
        <w:ind w:firstLine="643" w:firstLineChars="200"/>
        <w:jc w:val="center"/>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基本资格条件承诺函</w:t>
      </w:r>
    </w:p>
    <w:p>
      <w:pPr>
        <w:tabs>
          <w:tab w:val="left" w:pos="6300"/>
        </w:tabs>
        <w:snapToGrid w:val="0"/>
        <w:spacing w:line="530" w:lineRule="exact"/>
        <w:rPr>
          <w:rFonts w:ascii="Times New Roman" w:hAnsi="Times New Roman" w:eastAsia="方正仿宋_GBK" w:cs="Times New Roman"/>
          <w:sz w:val="28"/>
          <w:szCs w:val="28"/>
        </w:rPr>
      </w:pPr>
    </w:p>
    <w:p>
      <w:pPr>
        <w:tabs>
          <w:tab w:val="left" w:pos="6300"/>
        </w:tabs>
        <w:snapToGrid w:val="0"/>
        <w:spacing w:line="5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致</w:t>
      </w:r>
      <w:r>
        <w:rPr>
          <w:rFonts w:ascii="Times New Roman" w:hAnsi="Times New Roman" w:eastAsia="方正仿宋_GBK" w:cs="Times New Roman"/>
          <w:sz w:val="28"/>
          <w:szCs w:val="28"/>
          <w:u w:val="single"/>
        </w:rPr>
        <w:t xml:space="preserve">                   </w:t>
      </w:r>
      <w:r>
        <w:rPr>
          <w:rFonts w:ascii="Times New Roman" w:hAnsi="Times New Roman" w:eastAsia="方正仿宋_GBK" w:cs="Times New Roman"/>
          <w:sz w:val="28"/>
          <w:szCs w:val="28"/>
        </w:rPr>
        <w:t>（采购人名称）：</w:t>
      </w:r>
    </w:p>
    <w:p>
      <w:pPr>
        <w:tabs>
          <w:tab w:val="left" w:pos="6300"/>
        </w:tabs>
        <w:snapToGrid w:val="0"/>
        <w:spacing w:line="5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    </w:t>
      </w:r>
      <w:r>
        <w:rPr>
          <w:rFonts w:ascii="Times New Roman" w:hAnsi="Times New Roman" w:eastAsia="方正仿宋_GBK" w:cs="Times New Roman"/>
          <w:sz w:val="28"/>
          <w:szCs w:val="28"/>
          <w:u w:val="single"/>
        </w:rPr>
        <w:t xml:space="preserve">              </w:t>
      </w:r>
      <w:r>
        <w:rPr>
          <w:rFonts w:ascii="Times New Roman" w:hAnsi="Times New Roman" w:eastAsia="方正仿宋_GBK" w:cs="Times New Roman"/>
          <w:sz w:val="28"/>
          <w:szCs w:val="28"/>
        </w:rPr>
        <w:t>（供应商名称）郑重承诺：</w:t>
      </w:r>
    </w:p>
    <w:p>
      <w:pPr>
        <w:tabs>
          <w:tab w:val="left" w:pos="6300"/>
        </w:tabs>
        <w:snapToGrid w:val="0"/>
        <w:spacing w:line="5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1.我方具有良好的商业信誉和健全的财务会计制度，具有履行合同所必需的设备和专业技术能力，具</w:t>
      </w:r>
      <w:r>
        <w:rPr>
          <w:rFonts w:ascii="Times New Roman" w:hAnsi="Times New Roman" w:eastAsia="方正仿宋_GBK" w:cs="Times New Roman"/>
          <w:sz w:val="28"/>
          <w:szCs w:val="28"/>
          <w:lang w:val="zh-CN"/>
        </w:rPr>
        <w:t>有依法缴纳税收和社会保障金的良好记录</w:t>
      </w:r>
      <w:r>
        <w:rPr>
          <w:rFonts w:ascii="Times New Roman" w:hAnsi="Times New Roman" w:eastAsia="方正仿宋_GBK" w:cs="Times New Roman"/>
          <w:sz w:val="28"/>
          <w:szCs w:val="28"/>
        </w:rPr>
        <w:t>，参加本项目采购活动前三年内无重大违法活动记录。</w:t>
      </w:r>
    </w:p>
    <w:p>
      <w:pPr>
        <w:tabs>
          <w:tab w:val="left" w:pos="6300"/>
        </w:tabs>
        <w:snapToGrid w:val="0"/>
        <w:spacing w:line="5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2.我方未列入在信用中国网站（www.creditchina.gov.cn）“失信被执行人”、“重大税收违法案件当事人名单”中，也未列入中国政府采购网（www.ccgp.gov.cn）“政府采购严重违法失信行为记录名单”中。</w:t>
      </w:r>
    </w:p>
    <w:p>
      <w:pPr>
        <w:tabs>
          <w:tab w:val="left" w:pos="6300"/>
        </w:tabs>
        <w:snapToGrid w:val="0"/>
        <w:spacing w:line="5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3.我方在采购项目评审（评标）环节结束后，随时接受采购人的检查验证，配合提供相关证明材料，证明符合《中华人民共和国政府采购法》规定的供应商基本资格条件。</w:t>
      </w:r>
    </w:p>
    <w:p>
      <w:pPr>
        <w:tabs>
          <w:tab w:val="left" w:pos="6300"/>
        </w:tabs>
        <w:snapToGrid w:val="0"/>
        <w:spacing w:line="5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4.我方提供由信用中国（重庆）信用中国下载的信用报告，具体情况附后。</w:t>
      </w:r>
    </w:p>
    <w:p>
      <w:pPr>
        <w:tabs>
          <w:tab w:val="left" w:pos="6300"/>
        </w:tabs>
        <w:snapToGrid w:val="0"/>
        <w:spacing w:line="5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我方对以上承诺负全部法律责任。</w:t>
      </w:r>
    </w:p>
    <w:p>
      <w:pPr>
        <w:tabs>
          <w:tab w:val="left" w:pos="6300"/>
        </w:tabs>
        <w:snapToGrid w:val="0"/>
        <w:spacing w:line="5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特此承诺。</w:t>
      </w:r>
    </w:p>
    <w:p>
      <w:pPr>
        <w:tabs>
          <w:tab w:val="left" w:pos="6300"/>
        </w:tabs>
        <w:snapToGrid w:val="0"/>
        <w:spacing w:line="500" w:lineRule="exact"/>
        <w:ind w:firstLine="560" w:firstLineChars="200"/>
        <w:rPr>
          <w:rFonts w:ascii="Times New Roman" w:hAnsi="Times New Roman" w:eastAsia="方正仿宋_GBK" w:cs="Times New Roman"/>
          <w:sz w:val="28"/>
          <w:szCs w:val="28"/>
        </w:rPr>
      </w:pPr>
    </w:p>
    <w:p>
      <w:pPr>
        <w:tabs>
          <w:tab w:val="left" w:pos="6300"/>
        </w:tabs>
        <w:snapToGrid w:val="0"/>
        <w:spacing w:line="500" w:lineRule="exact"/>
        <w:ind w:firstLine="560" w:firstLineChars="200"/>
        <w:jc w:val="right"/>
        <w:rPr>
          <w:rFonts w:ascii="Times New Roman" w:hAnsi="Times New Roman" w:eastAsia="方正仿宋_GBK" w:cs="Times New Roman"/>
          <w:sz w:val="28"/>
          <w:szCs w:val="28"/>
        </w:rPr>
      </w:pPr>
      <w:r>
        <w:rPr>
          <w:rFonts w:ascii="Times New Roman" w:hAnsi="Times New Roman" w:eastAsia="方正仿宋_GBK" w:cs="Times New Roman"/>
          <w:sz w:val="28"/>
          <w:szCs w:val="28"/>
        </w:rPr>
        <w:t>（供应商公章）</w:t>
      </w:r>
    </w:p>
    <w:p>
      <w:pPr>
        <w:tabs>
          <w:tab w:val="left" w:pos="6300"/>
        </w:tabs>
        <w:snapToGrid w:val="0"/>
        <w:spacing w:line="500" w:lineRule="exact"/>
        <w:ind w:firstLine="560" w:firstLineChars="200"/>
        <w:jc w:val="right"/>
        <w:rPr>
          <w:rFonts w:ascii="Times New Roman" w:hAnsi="Times New Roman" w:eastAsia="方正仿宋_GBK" w:cs="Times New Roman"/>
          <w:sz w:val="28"/>
          <w:szCs w:val="28"/>
        </w:rPr>
      </w:pPr>
      <w:r>
        <w:rPr>
          <w:rFonts w:ascii="Times New Roman" w:hAnsi="Times New Roman" w:eastAsia="方正仿宋_GBK" w:cs="Times New Roman"/>
          <w:sz w:val="28"/>
          <w:szCs w:val="28"/>
        </w:rPr>
        <w:t>年   月   日</w:t>
      </w:r>
    </w:p>
    <w:p>
      <w:pPr>
        <w:widowControl/>
        <w:spacing w:line="400" w:lineRule="exact"/>
        <w:ind w:firstLine="560" w:firstLineChars="200"/>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br w:type="page"/>
      </w:r>
      <w:r>
        <w:rPr>
          <w:rFonts w:ascii="Times New Roman" w:hAnsi="Times New Roman" w:eastAsia="方正仿宋_GBK" w:cs="Times New Roman"/>
          <w:sz w:val="28"/>
          <w:szCs w:val="28"/>
        </w:rPr>
        <w:t>（五）特定资格条件证书或证明文件（如果有）</w:t>
      </w:r>
    </w:p>
    <w:p>
      <w:pPr>
        <w:widowControl/>
        <w:spacing w:line="400" w:lineRule="exact"/>
        <w:ind w:firstLine="480" w:firstLineChars="200"/>
        <w:jc w:val="left"/>
        <w:rPr>
          <w:rFonts w:ascii="Times New Roman" w:hAnsi="Times New Roman" w:eastAsia="方正仿宋_GBK" w:cs="Times New Roman"/>
          <w:sz w:val="24"/>
        </w:rPr>
      </w:pPr>
    </w:p>
    <w:p>
      <w:pPr>
        <w:tabs>
          <w:tab w:val="left" w:pos="6300"/>
        </w:tabs>
        <w:spacing w:line="500" w:lineRule="exact"/>
        <w:jc w:val="left"/>
        <w:rPr>
          <w:rFonts w:ascii="Times New Roman" w:hAnsi="Times New Roman" w:cs="Times New Roman"/>
          <w:sz w:val="28"/>
        </w:rPr>
      </w:pPr>
    </w:p>
    <w:p>
      <w:pPr>
        <w:rPr>
          <w:rFonts w:ascii="Times New Roman" w:hAnsi="Times New Roman" w:eastAsia="仿宋_GB2312" w:cs="Times New Roman"/>
          <w:sz w:val="32"/>
        </w:rPr>
      </w:pPr>
    </w:p>
    <w:p>
      <w:pPr>
        <w:pageBreakBefore/>
        <w:tabs>
          <w:tab w:val="left" w:pos="6300"/>
        </w:tabs>
        <w:ind w:firstLine="562" w:firstLineChars="200"/>
        <w:rPr>
          <w:rFonts w:ascii="Times New Roman" w:hAnsi="Times New Roman" w:eastAsia="方正仿宋_GBK" w:cs="Times New Roman"/>
          <w:b/>
          <w:sz w:val="28"/>
          <w:szCs w:val="28"/>
        </w:rPr>
      </w:pPr>
      <w:r>
        <w:rPr>
          <w:rFonts w:ascii="Times New Roman" w:hAnsi="Times New Roman" w:eastAsia="方正仿宋_GBK" w:cs="Times New Roman"/>
          <w:b/>
          <w:sz w:val="28"/>
          <w:szCs w:val="28"/>
        </w:rPr>
        <w:t>五、其他</w:t>
      </w:r>
    </w:p>
    <w:p>
      <w:pPr>
        <w:tabs>
          <w:tab w:val="left" w:pos="6300"/>
        </w:tabs>
        <w:ind w:firstLine="560" w:firstLineChars="200"/>
        <w:rPr>
          <w:rFonts w:ascii="Times New Roman" w:hAnsi="Times New Roman" w:eastAsia="方正仿宋_GBK" w:cs="Times New Roman"/>
          <w:snapToGrid w:val="0"/>
          <w:sz w:val="28"/>
          <w:szCs w:val="28"/>
        </w:rPr>
      </w:pPr>
      <w:r>
        <w:rPr>
          <w:rFonts w:ascii="Times New Roman" w:hAnsi="Times New Roman" w:eastAsia="方正仿宋_GBK" w:cs="Times New Roman"/>
          <w:snapToGrid w:val="0"/>
          <w:sz w:val="28"/>
          <w:szCs w:val="28"/>
        </w:rPr>
        <w:t>（一）中小企业声明函</w:t>
      </w:r>
    </w:p>
    <w:p>
      <w:pPr>
        <w:ind w:firstLine="643" w:firstLineChars="200"/>
        <w:jc w:val="center"/>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中小企业声明函</w:t>
      </w:r>
    </w:p>
    <w:p>
      <w:pPr>
        <w:tabs>
          <w:tab w:val="left" w:pos="6300"/>
        </w:tabs>
        <w:spacing w:line="500" w:lineRule="exact"/>
        <w:ind w:firstLine="560" w:firstLineChars="200"/>
        <w:rPr>
          <w:rFonts w:ascii="Times New Roman" w:hAnsi="Times New Roman" w:eastAsia="方正仿宋_GBK" w:cs="Times New Roman"/>
          <w:snapToGrid w:val="0"/>
          <w:sz w:val="28"/>
          <w:szCs w:val="28"/>
        </w:rPr>
      </w:pPr>
      <w:r>
        <w:rPr>
          <w:rFonts w:ascii="Times New Roman" w:hAnsi="Times New Roman" w:eastAsia="方正仿宋_GBK" w:cs="Times New Roman"/>
          <w:snapToGrid w:val="0"/>
          <w:sz w:val="28"/>
          <w:szCs w:val="28"/>
        </w:rPr>
        <w:t>本公司（联合体）郑重声明，根据《政府采购促进中小企业发展管理办法》（财库〔2020〕46号）的规定，本公司（联合体）参加</w:t>
      </w:r>
      <w:r>
        <w:rPr>
          <w:rFonts w:ascii="Times New Roman" w:hAnsi="Times New Roman" w:eastAsia="方正仿宋_GBK" w:cs="Times New Roman"/>
          <w:snapToGrid w:val="0"/>
          <w:sz w:val="28"/>
          <w:szCs w:val="28"/>
          <w:u w:val="single"/>
        </w:rPr>
        <w:t>（采购单位名称）</w:t>
      </w:r>
      <w:r>
        <w:rPr>
          <w:rFonts w:ascii="Times New Roman" w:hAnsi="Times New Roman" w:eastAsia="方正仿宋_GBK" w:cs="Times New Roman"/>
          <w:snapToGrid w:val="0"/>
          <w:sz w:val="28"/>
          <w:szCs w:val="28"/>
        </w:rPr>
        <w:t>的</w:t>
      </w:r>
      <w:r>
        <w:rPr>
          <w:rFonts w:ascii="Times New Roman" w:hAnsi="Times New Roman" w:eastAsia="方正仿宋_GBK" w:cs="Times New Roman"/>
          <w:snapToGrid w:val="0"/>
          <w:sz w:val="28"/>
          <w:szCs w:val="28"/>
          <w:u w:val="single"/>
        </w:rPr>
        <w:t>（项目名称）</w:t>
      </w:r>
      <w:r>
        <w:rPr>
          <w:rFonts w:ascii="Times New Roman" w:hAnsi="Times New Roman" w:eastAsia="方正仿宋_GBK" w:cs="Times New Roman"/>
          <w:snapToGrid w:val="0"/>
          <w:sz w:val="28"/>
          <w:szCs w:val="28"/>
        </w:rPr>
        <w:t>采购活动，提供的货物全部由符合政策要求的中小企业制造。相关企业（含联合体中的中小企业、签订分包意向协议的中小企业）的具体情况如下：</w:t>
      </w:r>
    </w:p>
    <w:p>
      <w:pPr>
        <w:tabs>
          <w:tab w:val="left" w:pos="6300"/>
        </w:tabs>
        <w:spacing w:line="500" w:lineRule="exact"/>
        <w:ind w:firstLine="560" w:firstLineChars="200"/>
        <w:rPr>
          <w:rFonts w:ascii="Times New Roman" w:hAnsi="Times New Roman" w:eastAsia="方正仿宋_GBK" w:cs="Times New Roman"/>
          <w:snapToGrid w:val="0"/>
          <w:sz w:val="28"/>
          <w:szCs w:val="28"/>
        </w:rPr>
      </w:pPr>
      <w:r>
        <w:rPr>
          <w:rFonts w:ascii="Times New Roman" w:hAnsi="Times New Roman" w:eastAsia="方正仿宋_GBK" w:cs="Times New Roman"/>
          <w:snapToGrid w:val="0"/>
          <w:sz w:val="28"/>
          <w:szCs w:val="28"/>
        </w:rPr>
        <w:t>1.</w:t>
      </w:r>
      <w:r>
        <w:rPr>
          <w:rFonts w:ascii="Times New Roman" w:hAnsi="Times New Roman" w:eastAsia="方正仿宋_GBK" w:cs="Times New Roman"/>
          <w:snapToGrid w:val="0"/>
          <w:sz w:val="28"/>
          <w:szCs w:val="28"/>
          <w:u w:val="single"/>
        </w:rPr>
        <w:t>（标的名称）</w:t>
      </w:r>
      <w:r>
        <w:rPr>
          <w:rFonts w:ascii="Times New Roman" w:hAnsi="Times New Roman" w:eastAsia="方正仿宋_GBK" w:cs="Times New Roman"/>
          <w:snapToGrid w:val="0"/>
          <w:sz w:val="28"/>
          <w:szCs w:val="28"/>
        </w:rPr>
        <w:t>，属于</w:t>
      </w:r>
      <w:r>
        <w:rPr>
          <w:rFonts w:ascii="Times New Roman" w:hAnsi="Times New Roman" w:eastAsia="方正仿宋_GBK" w:cs="Times New Roman"/>
          <w:snapToGrid w:val="0"/>
          <w:sz w:val="28"/>
          <w:szCs w:val="28"/>
          <w:u w:val="single"/>
        </w:rPr>
        <w:t>（采购文件中明确的所属行业）行业</w:t>
      </w:r>
      <w:r>
        <w:rPr>
          <w:rFonts w:ascii="Times New Roman" w:hAnsi="Times New Roman" w:eastAsia="方正仿宋_GBK" w:cs="Times New Roman"/>
          <w:snapToGrid w:val="0"/>
          <w:sz w:val="28"/>
          <w:szCs w:val="28"/>
        </w:rPr>
        <w:t>；制造商为</w:t>
      </w:r>
      <w:r>
        <w:rPr>
          <w:rFonts w:ascii="Times New Roman" w:hAnsi="Times New Roman" w:eastAsia="方正仿宋_GBK" w:cs="Times New Roman"/>
          <w:snapToGrid w:val="0"/>
          <w:sz w:val="28"/>
          <w:szCs w:val="28"/>
          <w:u w:val="single"/>
        </w:rPr>
        <w:t>（企业名称）</w:t>
      </w:r>
      <w:r>
        <w:rPr>
          <w:rFonts w:ascii="Times New Roman" w:hAnsi="Times New Roman" w:eastAsia="方正仿宋_GBK" w:cs="Times New Roman"/>
          <w:snapToGrid w:val="0"/>
          <w:sz w:val="28"/>
          <w:szCs w:val="28"/>
        </w:rPr>
        <w:t>，从业人员</w:t>
      </w:r>
      <w:r>
        <w:rPr>
          <w:rFonts w:ascii="Times New Roman" w:hAnsi="Times New Roman" w:eastAsia="方正仿宋_GBK" w:cs="Times New Roman"/>
          <w:snapToGrid w:val="0"/>
          <w:sz w:val="28"/>
          <w:szCs w:val="28"/>
          <w:u w:val="single"/>
        </w:rPr>
        <w:t xml:space="preserve">      </w:t>
      </w:r>
      <w:r>
        <w:rPr>
          <w:rFonts w:ascii="Times New Roman" w:hAnsi="Times New Roman" w:eastAsia="方正仿宋_GBK" w:cs="Times New Roman"/>
          <w:snapToGrid w:val="0"/>
          <w:sz w:val="28"/>
          <w:szCs w:val="28"/>
        </w:rPr>
        <w:t>人，营业收入为</w:t>
      </w:r>
      <w:r>
        <w:rPr>
          <w:rFonts w:ascii="Times New Roman" w:hAnsi="Times New Roman" w:eastAsia="方正仿宋_GBK" w:cs="Times New Roman"/>
          <w:snapToGrid w:val="0"/>
          <w:sz w:val="28"/>
          <w:szCs w:val="28"/>
          <w:u w:val="single"/>
        </w:rPr>
        <w:t xml:space="preserve">    </w:t>
      </w:r>
      <w:r>
        <w:rPr>
          <w:rFonts w:ascii="Times New Roman" w:hAnsi="Times New Roman" w:eastAsia="方正仿宋_GBK" w:cs="Times New Roman"/>
          <w:snapToGrid w:val="0"/>
          <w:sz w:val="28"/>
          <w:szCs w:val="28"/>
        </w:rPr>
        <w:t>万元，资产总额为</w:t>
      </w:r>
      <w:r>
        <w:rPr>
          <w:rFonts w:ascii="Times New Roman" w:hAnsi="Times New Roman" w:eastAsia="方正仿宋_GBK" w:cs="Times New Roman"/>
          <w:snapToGrid w:val="0"/>
          <w:sz w:val="28"/>
          <w:szCs w:val="28"/>
          <w:u w:val="single"/>
        </w:rPr>
        <w:t xml:space="preserve">    </w:t>
      </w:r>
      <w:r>
        <w:rPr>
          <w:rFonts w:ascii="Times New Roman" w:hAnsi="Times New Roman" w:eastAsia="方正仿宋_GBK" w:cs="Times New Roman"/>
          <w:snapToGrid w:val="0"/>
          <w:sz w:val="28"/>
          <w:szCs w:val="28"/>
        </w:rPr>
        <w:t>万元，属于</w:t>
      </w:r>
      <w:r>
        <w:rPr>
          <w:rFonts w:ascii="Times New Roman" w:hAnsi="Times New Roman" w:eastAsia="方正仿宋_GBK" w:cs="Times New Roman"/>
          <w:snapToGrid w:val="0"/>
          <w:sz w:val="28"/>
          <w:szCs w:val="28"/>
          <w:u w:val="single"/>
        </w:rPr>
        <w:t>（中型企业、小型企业、微型企业）</w:t>
      </w:r>
      <w:r>
        <w:rPr>
          <w:rFonts w:ascii="Times New Roman" w:hAnsi="Times New Roman" w:eastAsia="方正仿宋_GBK" w:cs="Times New Roman"/>
          <w:snapToGrid w:val="0"/>
          <w:sz w:val="28"/>
          <w:szCs w:val="28"/>
        </w:rPr>
        <w:t>；</w:t>
      </w:r>
    </w:p>
    <w:p>
      <w:pPr>
        <w:tabs>
          <w:tab w:val="left" w:pos="6300"/>
        </w:tabs>
        <w:spacing w:line="500" w:lineRule="exact"/>
        <w:ind w:firstLine="560" w:firstLineChars="200"/>
        <w:rPr>
          <w:rFonts w:ascii="Times New Roman" w:hAnsi="Times New Roman" w:eastAsia="方正仿宋_GBK" w:cs="Times New Roman"/>
          <w:snapToGrid w:val="0"/>
          <w:sz w:val="28"/>
          <w:szCs w:val="28"/>
        </w:rPr>
      </w:pPr>
      <w:r>
        <w:rPr>
          <w:rFonts w:ascii="Times New Roman" w:hAnsi="Times New Roman" w:eastAsia="方正仿宋_GBK" w:cs="Times New Roman"/>
          <w:snapToGrid w:val="0"/>
          <w:sz w:val="28"/>
          <w:szCs w:val="28"/>
        </w:rPr>
        <w:t>2.</w:t>
      </w:r>
      <w:r>
        <w:rPr>
          <w:rFonts w:ascii="Times New Roman" w:hAnsi="Times New Roman" w:eastAsia="方正仿宋_GBK" w:cs="Times New Roman"/>
          <w:snapToGrid w:val="0"/>
          <w:sz w:val="28"/>
          <w:szCs w:val="28"/>
          <w:u w:val="single"/>
        </w:rPr>
        <w:t>（标的名称）</w:t>
      </w:r>
      <w:r>
        <w:rPr>
          <w:rFonts w:ascii="Times New Roman" w:hAnsi="Times New Roman" w:eastAsia="方正仿宋_GBK" w:cs="Times New Roman"/>
          <w:snapToGrid w:val="0"/>
          <w:sz w:val="28"/>
          <w:szCs w:val="28"/>
        </w:rPr>
        <w:t>，属于</w:t>
      </w:r>
      <w:r>
        <w:rPr>
          <w:rFonts w:ascii="Times New Roman" w:hAnsi="Times New Roman" w:eastAsia="方正仿宋_GBK" w:cs="Times New Roman"/>
          <w:snapToGrid w:val="0"/>
          <w:sz w:val="28"/>
          <w:szCs w:val="28"/>
          <w:u w:val="single"/>
        </w:rPr>
        <w:t>（采购文件中明确的所属行业）行业</w:t>
      </w:r>
      <w:r>
        <w:rPr>
          <w:rFonts w:ascii="Times New Roman" w:hAnsi="Times New Roman" w:eastAsia="方正仿宋_GBK" w:cs="Times New Roman"/>
          <w:snapToGrid w:val="0"/>
          <w:sz w:val="28"/>
          <w:szCs w:val="28"/>
        </w:rPr>
        <w:t>；制造商为</w:t>
      </w:r>
      <w:r>
        <w:rPr>
          <w:rFonts w:ascii="Times New Roman" w:hAnsi="Times New Roman" w:eastAsia="方正仿宋_GBK" w:cs="Times New Roman"/>
          <w:snapToGrid w:val="0"/>
          <w:sz w:val="28"/>
          <w:szCs w:val="28"/>
          <w:u w:val="single"/>
        </w:rPr>
        <w:t>（企业名称）</w:t>
      </w:r>
      <w:r>
        <w:rPr>
          <w:rFonts w:ascii="Times New Roman" w:hAnsi="Times New Roman" w:eastAsia="方正仿宋_GBK" w:cs="Times New Roman"/>
          <w:snapToGrid w:val="0"/>
          <w:sz w:val="28"/>
          <w:szCs w:val="28"/>
        </w:rPr>
        <w:t>，从业人员</w:t>
      </w:r>
      <w:r>
        <w:rPr>
          <w:rFonts w:ascii="Times New Roman" w:hAnsi="Times New Roman" w:eastAsia="方正仿宋_GBK" w:cs="Times New Roman"/>
          <w:snapToGrid w:val="0"/>
          <w:sz w:val="28"/>
          <w:szCs w:val="28"/>
          <w:u w:val="single"/>
        </w:rPr>
        <w:t xml:space="preserve">      </w:t>
      </w:r>
      <w:r>
        <w:rPr>
          <w:rFonts w:ascii="Times New Roman" w:hAnsi="Times New Roman" w:eastAsia="方正仿宋_GBK" w:cs="Times New Roman"/>
          <w:snapToGrid w:val="0"/>
          <w:sz w:val="28"/>
          <w:szCs w:val="28"/>
        </w:rPr>
        <w:t>人，营业收入为</w:t>
      </w:r>
      <w:r>
        <w:rPr>
          <w:rFonts w:ascii="Times New Roman" w:hAnsi="Times New Roman" w:eastAsia="方正仿宋_GBK" w:cs="Times New Roman"/>
          <w:snapToGrid w:val="0"/>
          <w:sz w:val="28"/>
          <w:szCs w:val="28"/>
          <w:u w:val="single"/>
        </w:rPr>
        <w:t xml:space="preserve">    </w:t>
      </w:r>
      <w:r>
        <w:rPr>
          <w:rFonts w:ascii="Times New Roman" w:hAnsi="Times New Roman" w:eastAsia="方正仿宋_GBK" w:cs="Times New Roman"/>
          <w:snapToGrid w:val="0"/>
          <w:sz w:val="28"/>
          <w:szCs w:val="28"/>
        </w:rPr>
        <w:t>万元，资产总额为</w:t>
      </w:r>
      <w:r>
        <w:rPr>
          <w:rFonts w:ascii="Times New Roman" w:hAnsi="Times New Roman" w:eastAsia="方正仿宋_GBK" w:cs="Times New Roman"/>
          <w:snapToGrid w:val="0"/>
          <w:sz w:val="28"/>
          <w:szCs w:val="28"/>
          <w:u w:val="single"/>
        </w:rPr>
        <w:t xml:space="preserve">    </w:t>
      </w:r>
      <w:r>
        <w:rPr>
          <w:rFonts w:ascii="Times New Roman" w:hAnsi="Times New Roman" w:eastAsia="方正仿宋_GBK" w:cs="Times New Roman"/>
          <w:snapToGrid w:val="0"/>
          <w:sz w:val="28"/>
          <w:szCs w:val="28"/>
        </w:rPr>
        <w:t>万元，属于</w:t>
      </w:r>
      <w:r>
        <w:rPr>
          <w:rFonts w:ascii="Times New Roman" w:hAnsi="Times New Roman" w:eastAsia="方正仿宋_GBK" w:cs="Times New Roman"/>
          <w:snapToGrid w:val="0"/>
          <w:sz w:val="28"/>
          <w:szCs w:val="28"/>
          <w:u w:val="single"/>
        </w:rPr>
        <w:t>（中型企业、小型企业、微型企业）</w:t>
      </w:r>
      <w:r>
        <w:rPr>
          <w:rFonts w:ascii="Times New Roman" w:hAnsi="Times New Roman" w:eastAsia="方正仿宋_GBK" w:cs="Times New Roman"/>
          <w:snapToGrid w:val="0"/>
          <w:sz w:val="28"/>
          <w:szCs w:val="28"/>
        </w:rPr>
        <w:t>；</w:t>
      </w:r>
    </w:p>
    <w:p>
      <w:pPr>
        <w:tabs>
          <w:tab w:val="left" w:pos="6300"/>
        </w:tabs>
        <w:spacing w:line="500" w:lineRule="exact"/>
        <w:ind w:right="782" w:firstLine="560" w:firstLineChars="200"/>
        <w:rPr>
          <w:rFonts w:ascii="Times New Roman" w:hAnsi="Times New Roman" w:eastAsia="方正仿宋_GBK" w:cs="Times New Roman"/>
          <w:snapToGrid w:val="0"/>
          <w:sz w:val="28"/>
          <w:szCs w:val="28"/>
        </w:rPr>
      </w:pPr>
      <w:r>
        <w:rPr>
          <w:rFonts w:ascii="Times New Roman" w:hAnsi="Times New Roman" w:eastAsia="方正仿宋_GBK" w:cs="Times New Roman"/>
          <w:snapToGrid w:val="0"/>
          <w:sz w:val="28"/>
          <w:szCs w:val="28"/>
        </w:rPr>
        <w:t>……</w:t>
      </w:r>
    </w:p>
    <w:p>
      <w:pPr>
        <w:tabs>
          <w:tab w:val="left" w:pos="6300"/>
        </w:tabs>
        <w:spacing w:line="500" w:lineRule="exact"/>
        <w:ind w:firstLine="560" w:firstLineChars="200"/>
        <w:rPr>
          <w:rFonts w:ascii="Times New Roman" w:hAnsi="Times New Roman" w:eastAsia="方正仿宋_GBK" w:cs="Times New Roman"/>
          <w:snapToGrid w:val="0"/>
          <w:sz w:val="28"/>
          <w:szCs w:val="28"/>
        </w:rPr>
      </w:pPr>
      <w:r>
        <w:rPr>
          <w:rFonts w:ascii="Times New Roman" w:hAnsi="Times New Roman" w:eastAsia="方正仿宋_GBK" w:cs="Times New Roman"/>
          <w:snapToGrid w:val="0"/>
          <w:sz w:val="28"/>
          <w:szCs w:val="28"/>
        </w:rPr>
        <w:t>以上企业，不属于大企业的分支机构，不存在控股股东为大企业的情形，也不存在与大企业的负责人为同一人的情形。</w:t>
      </w:r>
    </w:p>
    <w:p>
      <w:pPr>
        <w:tabs>
          <w:tab w:val="left" w:pos="6300"/>
        </w:tabs>
        <w:spacing w:line="500" w:lineRule="exact"/>
        <w:ind w:firstLine="560" w:firstLineChars="200"/>
        <w:rPr>
          <w:rFonts w:ascii="Times New Roman" w:hAnsi="Times New Roman" w:eastAsia="方正仿宋_GBK" w:cs="Times New Roman"/>
          <w:snapToGrid w:val="0"/>
          <w:sz w:val="28"/>
          <w:szCs w:val="28"/>
        </w:rPr>
      </w:pPr>
      <w:r>
        <w:rPr>
          <w:rFonts w:ascii="Times New Roman" w:hAnsi="Times New Roman" w:eastAsia="方正仿宋_GBK" w:cs="Times New Roman"/>
          <w:snapToGrid w:val="0"/>
          <w:sz w:val="28"/>
          <w:szCs w:val="28"/>
        </w:rPr>
        <w:t>本企业对上述声明内容的真实性负责。如有虚假，将依法承担相应责任。</w:t>
      </w:r>
    </w:p>
    <w:p>
      <w:pPr>
        <w:tabs>
          <w:tab w:val="left" w:pos="6300"/>
        </w:tabs>
        <w:spacing w:line="500" w:lineRule="exact"/>
        <w:jc w:val="center"/>
        <w:rPr>
          <w:rFonts w:ascii="Times New Roman" w:hAnsi="Times New Roman" w:eastAsia="方正仿宋_GBK" w:cs="Times New Roman"/>
          <w:snapToGrid w:val="0"/>
          <w:sz w:val="28"/>
          <w:szCs w:val="28"/>
        </w:rPr>
      </w:pPr>
      <w:r>
        <w:rPr>
          <w:rFonts w:ascii="Times New Roman" w:hAnsi="Times New Roman" w:eastAsia="方正仿宋_GBK" w:cs="Times New Roman"/>
          <w:snapToGrid w:val="0"/>
          <w:sz w:val="28"/>
          <w:szCs w:val="28"/>
        </w:rPr>
        <w:t xml:space="preserve">                          企业名称（盖章）： </w:t>
      </w:r>
    </w:p>
    <w:p>
      <w:pPr>
        <w:tabs>
          <w:tab w:val="left" w:pos="6300"/>
        </w:tabs>
        <w:spacing w:line="500" w:lineRule="exact"/>
        <w:ind w:right="784"/>
        <w:jc w:val="center"/>
        <w:rPr>
          <w:rFonts w:ascii="Times New Roman" w:hAnsi="Times New Roman" w:eastAsia="方正仿宋_GBK" w:cs="Times New Roman"/>
          <w:kern w:val="0"/>
          <w:sz w:val="28"/>
          <w:szCs w:val="28"/>
        </w:rPr>
      </w:pPr>
      <w:r>
        <w:rPr>
          <w:rFonts w:ascii="Times New Roman" w:hAnsi="Times New Roman" w:eastAsia="方正仿宋_GBK" w:cs="Times New Roman"/>
          <w:snapToGrid w:val="0"/>
          <w:sz w:val="28"/>
          <w:szCs w:val="28"/>
        </w:rPr>
        <w:t xml:space="preserve">                                           日期：</w:t>
      </w:r>
    </w:p>
    <w:p>
      <w:pPr>
        <w:tabs>
          <w:tab w:val="left" w:pos="6300"/>
        </w:tabs>
        <w:spacing w:line="40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填写时应注意以下事项：</w:t>
      </w:r>
    </w:p>
    <w:p>
      <w:pPr>
        <w:tabs>
          <w:tab w:val="left" w:pos="6300"/>
        </w:tabs>
        <w:spacing w:line="400" w:lineRule="exact"/>
        <w:ind w:firstLine="480" w:firstLineChars="200"/>
        <w:jc w:val="left"/>
        <w:rPr>
          <w:rFonts w:ascii="Times New Roman" w:hAnsi="Times New Roman" w:eastAsia="方正仿宋_GBK" w:cs="Times New Roman"/>
          <w:snapToGrid w:val="0"/>
          <w:kern w:val="0"/>
          <w:sz w:val="24"/>
        </w:rPr>
      </w:pPr>
      <w:r>
        <w:rPr>
          <w:rFonts w:ascii="Times New Roman" w:hAnsi="Times New Roman" w:eastAsia="方正仿宋_GBK" w:cs="Times New Roman"/>
          <w:snapToGrid w:val="0"/>
          <w:kern w:val="0"/>
          <w:sz w:val="24"/>
        </w:rPr>
        <w:t>1.从业人员、营业收入、资产总额填报上一年度数据，无上一年度数据的新成立企业可不填报。</w:t>
      </w:r>
    </w:p>
    <w:p>
      <w:pPr>
        <w:tabs>
          <w:tab w:val="left" w:pos="6300"/>
        </w:tabs>
        <w:spacing w:line="400" w:lineRule="exact"/>
        <w:ind w:firstLine="480" w:firstLineChars="200"/>
        <w:jc w:val="left"/>
        <w:rPr>
          <w:rFonts w:ascii="Times New Roman" w:hAnsi="Times New Roman" w:eastAsia="方正仿宋_GBK" w:cs="Times New Roman"/>
          <w:snapToGrid w:val="0"/>
          <w:kern w:val="0"/>
          <w:sz w:val="24"/>
        </w:rPr>
      </w:pPr>
      <w:r>
        <w:rPr>
          <w:rFonts w:ascii="Times New Roman" w:hAnsi="Times New Roman" w:eastAsia="方正仿宋_GBK" w:cs="Times New Roman"/>
          <w:snapToGrid w:val="0"/>
          <w:kern w:val="0"/>
          <w:sz w:val="24"/>
        </w:rPr>
        <w:t>2.中小企业应当按照《中小企业划型标准规定》（工信部联企业〔2011〕300号），如实填写并提交《中小企业声明函》。</w:t>
      </w:r>
    </w:p>
    <w:p>
      <w:pPr>
        <w:tabs>
          <w:tab w:val="left" w:pos="6300"/>
        </w:tabs>
        <w:spacing w:line="400" w:lineRule="exact"/>
        <w:ind w:firstLine="480" w:firstLineChars="200"/>
        <w:jc w:val="left"/>
        <w:rPr>
          <w:rFonts w:ascii="Times New Roman" w:hAnsi="Times New Roman" w:eastAsia="方正仿宋_GBK" w:cs="Times New Roman"/>
          <w:snapToGrid w:val="0"/>
          <w:kern w:val="0"/>
          <w:sz w:val="24"/>
        </w:rPr>
      </w:pPr>
      <w:r>
        <w:rPr>
          <w:rFonts w:ascii="Times New Roman" w:hAnsi="Times New Roman" w:eastAsia="方正仿宋_GBK" w:cs="Times New Roman"/>
          <w:snapToGrid w:val="0"/>
          <w:kern w:val="0"/>
          <w:sz w:val="24"/>
        </w:rPr>
        <w:t>3.供应商填写《中小企业声明函》中所属行业时，应与采购文件第一篇“采购标的对应的中小企业划分标准所属行业”中填写的所属行业一致。</w:t>
      </w:r>
    </w:p>
    <w:p>
      <w:pPr>
        <w:tabs>
          <w:tab w:val="left" w:pos="6300"/>
        </w:tabs>
        <w:spacing w:line="400" w:lineRule="exact"/>
        <w:ind w:firstLine="482" w:firstLineChars="200"/>
        <w:jc w:val="left"/>
        <w:rPr>
          <w:rFonts w:ascii="Times New Roman" w:hAnsi="Times New Roman" w:cs="Times New Roman"/>
          <w:color w:val="000000" w:themeColor="text1"/>
          <w14:textFill>
            <w14:solidFill>
              <w14:schemeClr w14:val="tx1"/>
            </w14:solidFill>
          </w14:textFill>
        </w:rPr>
      </w:pPr>
      <w:r>
        <w:rPr>
          <w:rFonts w:ascii="Times New Roman" w:hAnsi="Times New Roman" w:eastAsia="方正仿宋_GBK" w:cs="Times New Roman"/>
          <w:b/>
          <w:snapToGrid w:val="0"/>
          <w:color w:val="000000" w:themeColor="text1"/>
          <w:kern w:val="0"/>
          <w:sz w:val="24"/>
          <w14:textFill>
            <w14:solidFill>
              <w14:schemeClr w14:val="tx1"/>
            </w14:solidFill>
          </w14:textFill>
        </w:rPr>
        <w:t>4.本项目“（标的名称）”系指竞争性谈判文件第二篇“项目名称”所列的服务，供应商应填写标的名称并如实声明。</w:t>
      </w:r>
    </w:p>
    <w:p>
      <w:pPr>
        <w:tabs>
          <w:tab w:val="left" w:pos="6300"/>
        </w:tabs>
        <w:spacing w:line="400" w:lineRule="exact"/>
        <w:ind w:firstLine="480" w:firstLineChars="200"/>
        <w:jc w:val="left"/>
        <w:rPr>
          <w:rFonts w:ascii="Times New Roman" w:hAnsi="Times New Roman" w:eastAsia="方正仿宋_GBK" w:cs="Times New Roman"/>
          <w:snapToGrid w:val="0"/>
          <w:color w:val="000000" w:themeColor="text1"/>
          <w:kern w:val="0"/>
          <w:sz w:val="24"/>
          <w14:textFill>
            <w14:solidFill>
              <w14:schemeClr w14:val="tx1"/>
            </w14:solidFill>
          </w14:textFill>
        </w:rPr>
      </w:pPr>
      <w:r>
        <w:rPr>
          <w:rFonts w:ascii="Times New Roman" w:hAnsi="Times New Roman" w:eastAsia="方正仿宋_GBK" w:cs="Times New Roman"/>
          <w:snapToGrid w:val="0"/>
          <w:color w:val="000000" w:themeColor="text1"/>
          <w:kern w:val="0"/>
          <w:sz w:val="24"/>
          <w14:textFill>
            <w14:solidFill>
              <w14:schemeClr w14:val="tx1"/>
            </w14:solidFill>
          </w14:textFill>
        </w:rPr>
        <w:t>5.本声明函“企业名称（盖章）”处为供应商盖章。</w:t>
      </w:r>
    </w:p>
    <w:p>
      <w:pPr>
        <w:tabs>
          <w:tab w:val="left" w:pos="6300"/>
        </w:tabs>
        <w:spacing w:line="400" w:lineRule="exact"/>
        <w:ind w:firstLine="560" w:firstLineChars="200"/>
        <w:jc w:val="left"/>
        <w:rPr>
          <w:rFonts w:ascii="Times New Roman" w:hAnsi="Times New Roman" w:eastAsia="方正仿宋_GBK" w:cs="Times New Roman"/>
          <w:snapToGrid w:val="0"/>
          <w:kern w:val="0"/>
          <w:sz w:val="28"/>
          <w:szCs w:val="28"/>
        </w:rPr>
      </w:pPr>
    </w:p>
    <w:p>
      <w:pPr>
        <w:tabs>
          <w:tab w:val="left" w:pos="6300"/>
        </w:tabs>
        <w:spacing w:line="400" w:lineRule="exact"/>
        <w:ind w:firstLine="480" w:firstLineChars="200"/>
        <w:jc w:val="left"/>
        <w:rPr>
          <w:rFonts w:ascii="Times New Roman" w:hAnsi="Times New Roman" w:eastAsia="方正仿宋_GBK" w:cs="Times New Roman"/>
          <w:snapToGrid w:val="0"/>
          <w:kern w:val="0"/>
          <w:sz w:val="24"/>
        </w:rPr>
      </w:pPr>
      <w:r>
        <w:rPr>
          <w:rFonts w:ascii="Times New Roman" w:hAnsi="Times New Roman" w:eastAsia="方正仿宋_GBK" w:cs="Times New Roman"/>
          <w:snapToGrid w:val="0"/>
          <w:kern w:val="0"/>
          <w:sz w:val="24"/>
        </w:rPr>
        <w:t>附：各行业划型标准</w:t>
      </w:r>
    </w:p>
    <w:p>
      <w:pPr>
        <w:tabs>
          <w:tab w:val="left" w:pos="6300"/>
        </w:tabs>
        <w:spacing w:line="400" w:lineRule="exact"/>
        <w:ind w:firstLine="480" w:firstLineChars="200"/>
        <w:jc w:val="left"/>
        <w:rPr>
          <w:rFonts w:ascii="Times New Roman" w:hAnsi="Times New Roman" w:eastAsia="方正仿宋_GBK" w:cs="Times New Roman"/>
          <w:snapToGrid w:val="0"/>
          <w:kern w:val="0"/>
          <w:sz w:val="24"/>
        </w:rPr>
      </w:pPr>
      <w:r>
        <w:rPr>
          <w:rFonts w:ascii="Times New Roman" w:hAnsi="Times New Roman" w:eastAsia="方正仿宋_GBK" w:cs="Times New Roman"/>
          <w:snapToGrid w:val="0"/>
          <w:kern w:val="0"/>
          <w:sz w:val="24"/>
        </w:rPr>
        <w:t>（一）农、林、牧、渔业。营业收入20000万元以下的为中小微型企业。其中，营业收入500万元及以上的为中型企业，营业收入50万元及以上的为小型企业，营业收入50万元以下的为微型企业。</w:t>
      </w:r>
    </w:p>
    <w:p>
      <w:pPr>
        <w:tabs>
          <w:tab w:val="left" w:pos="6300"/>
        </w:tabs>
        <w:spacing w:line="400" w:lineRule="exact"/>
        <w:ind w:firstLine="480" w:firstLineChars="200"/>
        <w:jc w:val="left"/>
        <w:rPr>
          <w:rFonts w:ascii="Times New Roman" w:hAnsi="Times New Roman" w:eastAsia="方正仿宋_GBK" w:cs="Times New Roman"/>
          <w:snapToGrid w:val="0"/>
          <w:kern w:val="0"/>
          <w:sz w:val="24"/>
        </w:rPr>
      </w:pPr>
      <w:r>
        <w:rPr>
          <w:rFonts w:ascii="Times New Roman" w:hAnsi="Times New Roman" w:eastAsia="方正仿宋_GBK" w:cs="Times New Roman"/>
          <w:snapToGrid w:val="0"/>
          <w:kern w:val="0"/>
          <w:sz w:val="24"/>
        </w:rPr>
        <w:t>（二）工业（包括采矿业，制造业，电力、热力、燃气及水生产和供应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tabs>
          <w:tab w:val="left" w:pos="6300"/>
        </w:tabs>
        <w:spacing w:line="400" w:lineRule="exact"/>
        <w:ind w:firstLine="480" w:firstLineChars="200"/>
        <w:jc w:val="left"/>
        <w:rPr>
          <w:rFonts w:ascii="Times New Roman" w:hAnsi="Times New Roman" w:eastAsia="方正仿宋_GBK" w:cs="Times New Roman"/>
          <w:snapToGrid w:val="0"/>
          <w:kern w:val="0"/>
          <w:sz w:val="24"/>
        </w:rPr>
      </w:pPr>
      <w:r>
        <w:rPr>
          <w:rFonts w:ascii="Times New Roman" w:hAnsi="Times New Roman" w:eastAsia="方正仿宋_GBK" w:cs="Times New Roman"/>
          <w:snapToGrid w:val="0"/>
          <w:kern w:val="0"/>
          <w:sz w:val="24"/>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tabs>
          <w:tab w:val="left" w:pos="6300"/>
        </w:tabs>
        <w:spacing w:line="400" w:lineRule="exact"/>
        <w:ind w:firstLine="480" w:firstLineChars="200"/>
        <w:jc w:val="left"/>
        <w:rPr>
          <w:rFonts w:ascii="Times New Roman" w:hAnsi="Times New Roman" w:eastAsia="方正仿宋_GBK" w:cs="Times New Roman"/>
          <w:snapToGrid w:val="0"/>
          <w:kern w:val="0"/>
          <w:sz w:val="24"/>
        </w:rPr>
      </w:pPr>
      <w:r>
        <w:rPr>
          <w:rFonts w:ascii="Times New Roman" w:hAnsi="Times New Roman" w:eastAsia="方正仿宋_GBK" w:cs="Times New Roman"/>
          <w:snapToGrid w:val="0"/>
          <w:kern w:val="0"/>
          <w:sz w:val="24"/>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tabs>
          <w:tab w:val="left" w:pos="6300"/>
        </w:tabs>
        <w:spacing w:line="400" w:lineRule="exact"/>
        <w:ind w:firstLine="480" w:firstLineChars="200"/>
        <w:jc w:val="left"/>
        <w:rPr>
          <w:rFonts w:ascii="Times New Roman" w:hAnsi="Times New Roman" w:eastAsia="方正仿宋_GBK" w:cs="Times New Roman"/>
          <w:snapToGrid w:val="0"/>
          <w:kern w:val="0"/>
          <w:sz w:val="24"/>
        </w:rPr>
      </w:pPr>
      <w:r>
        <w:rPr>
          <w:rFonts w:ascii="Times New Roman" w:hAnsi="Times New Roman" w:eastAsia="方正仿宋_GBK" w:cs="Times New Roman"/>
          <w:snapToGrid w:val="0"/>
          <w:kern w:val="0"/>
          <w:sz w:val="24"/>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tabs>
          <w:tab w:val="left" w:pos="6300"/>
        </w:tabs>
        <w:spacing w:line="400" w:lineRule="exact"/>
        <w:ind w:firstLine="480" w:firstLineChars="200"/>
        <w:jc w:val="left"/>
        <w:rPr>
          <w:rFonts w:ascii="Times New Roman" w:hAnsi="Times New Roman" w:eastAsia="方正仿宋_GBK" w:cs="Times New Roman"/>
          <w:snapToGrid w:val="0"/>
          <w:kern w:val="0"/>
          <w:sz w:val="24"/>
        </w:rPr>
      </w:pPr>
      <w:r>
        <w:rPr>
          <w:rFonts w:ascii="Times New Roman" w:hAnsi="Times New Roman" w:eastAsia="方正仿宋_GBK" w:cs="Times New Roman"/>
          <w:snapToGrid w:val="0"/>
          <w:kern w:val="0"/>
          <w:sz w:val="24"/>
        </w:rPr>
        <w:t>（六）交通运输业（不含铁路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tabs>
          <w:tab w:val="left" w:pos="6300"/>
        </w:tabs>
        <w:spacing w:line="400" w:lineRule="exact"/>
        <w:ind w:firstLine="480" w:firstLineChars="200"/>
        <w:jc w:val="left"/>
        <w:rPr>
          <w:rFonts w:ascii="Times New Roman" w:hAnsi="Times New Roman" w:eastAsia="方正仿宋_GBK" w:cs="Times New Roman"/>
          <w:snapToGrid w:val="0"/>
          <w:kern w:val="0"/>
          <w:sz w:val="24"/>
        </w:rPr>
      </w:pPr>
      <w:r>
        <w:rPr>
          <w:rFonts w:ascii="Times New Roman" w:hAnsi="Times New Roman" w:eastAsia="方正仿宋_GBK" w:cs="Times New Roman"/>
          <w:snapToGrid w:val="0"/>
          <w:kern w:val="0"/>
          <w:sz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tabs>
          <w:tab w:val="left" w:pos="6300"/>
        </w:tabs>
        <w:spacing w:line="400" w:lineRule="exact"/>
        <w:ind w:firstLine="480" w:firstLineChars="200"/>
        <w:jc w:val="left"/>
        <w:rPr>
          <w:rFonts w:ascii="Times New Roman" w:hAnsi="Times New Roman" w:eastAsia="方正仿宋_GBK" w:cs="Times New Roman"/>
          <w:snapToGrid w:val="0"/>
          <w:kern w:val="0"/>
          <w:sz w:val="24"/>
        </w:rPr>
      </w:pPr>
      <w:r>
        <w:rPr>
          <w:rFonts w:ascii="Times New Roman" w:hAnsi="Times New Roman" w:eastAsia="方正仿宋_GBK" w:cs="Times New Roman"/>
          <w:snapToGrid w:val="0"/>
          <w:kern w:val="0"/>
          <w:sz w:val="24"/>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tabs>
          <w:tab w:val="left" w:pos="6300"/>
        </w:tabs>
        <w:spacing w:line="400" w:lineRule="exact"/>
        <w:ind w:firstLine="480" w:firstLineChars="200"/>
        <w:jc w:val="left"/>
        <w:rPr>
          <w:rFonts w:ascii="Times New Roman" w:hAnsi="Times New Roman" w:eastAsia="方正仿宋_GBK" w:cs="Times New Roman"/>
          <w:snapToGrid w:val="0"/>
          <w:kern w:val="0"/>
          <w:sz w:val="24"/>
        </w:rPr>
      </w:pPr>
      <w:r>
        <w:rPr>
          <w:rFonts w:ascii="Times New Roman" w:hAnsi="Times New Roman" w:eastAsia="方正仿宋_GBK" w:cs="Times New Roman"/>
          <w:snapToGrid w:val="0"/>
          <w:kern w:val="0"/>
          <w:sz w:val="24"/>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tabs>
          <w:tab w:val="left" w:pos="6300"/>
        </w:tabs>
        <w:spacing w:line="400" w:lineRule="exact"/>
        <w:ind w:firstLine="480" w:firstLineChars="200"/>
        <w:jc w:val="left"/>
        <w:rPr>
          <w:rFonts w:ascii="Times New Roman" w:hAnsi="Times New Roman" w:eastAsia="方正仿宋_GBK" w:cs="Times New Roman"/>
          <w:snapToGrid w:val="0"/>
          <w:kern w:val="0"/>
          <w:sz w:val="24"/>
        </w:rPr>
      </w:pPr>
      <w:r>
        <w:rPr>
          <w:rFonts w:ascii="Times New Roman" w:hAnsi="Times New Roman" w:eastAsia="方正仿宋_GBK" w:cs="Times New Roman"/>
          <w:snapToGrid w:val="0"/>
          <w:kern w:val="0"/>
          <w:sz w:val="24"/>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tabs>
          <w:tab w:val="left" w:pos="6300"/>
        </w:tabs>
        <w:spacing w:line="400" w:lineRule="exact"/>
        <w:ind w:firstLine="480" w:firstLineChars="200"/>
        <w:jc w:val="left"/>
        <w:rPr>
          <w:rFonts w:ascii="Times New Roman" w:hAnsi="Times New Roman" w:eastAsia="方正仿宋_GBK" w:cs="Times New Roman"/>
          <w:snapToGrid w:val="0"/>
          <w:kern w:val="0"/>
          <w:sz w:val="24"/>
        </w:rPr>
      </w:pPr>
      <w:r>
        <w:rPr>
          <w:rFonts w:ascii="Times New Roman" w:hAnsi="Times New Roman" w:eastAsia="方正仿宋_GBK" w:cs="Times New Roman"/>
          <w:snapToGrid w:val="0"/>
          <w:kern w:val="0"/>
          <w:sz w:val="24"/>
        </w:rPr>
        <w:t>（十一）信息传输业（包括电信、互联网和相关服务）。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tabs>
          <w:tab w:val="left" w:pos="6300"/>
        </w:tabs>
        <w:spacing w:line="400" w:lineRule="exact"/>
        <w:ind w:firstLine="480" w:firstLineChars="200"/>
        <w:jc w:val="left"/>
        <w:rPr>
          <w:rFonts w:ascii="Times New Roman" w:hAnsi="Times New Roman" w:eastAsia="方正仿宋_GBK" w:cs="Times New Roman"/>
          <w:snapToGrid w:val="0"/>
          <w:kern w:val="0"/>
          <w:sz w:val="24"/>
        </w:rPr>
      </w:pPr>
      <w:r>
        <w:rPr>
          <w:rFonts w:ascii="Times New Roman" w:hAnsi="Times New Roman" w:eastAsia="方正仿宋_GBK" w:cs="Times New Roman"/>
          <w:snapToGrid w:val="0"/>
          <w:kern w:val="0"/>
          <w:sz w:val="24"/>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tabs>
          <w:tab w:val="left" w:pos="6300"/>
        </w:tabs>
        <w:spacing w:line="400" w:lineRule="exact"/>
        <w:ind w:firstLine="480" w:firstLineChars="200"/>
        <w:jc w:val="left"/>
        <w:rPr>
          <w:rFonts w:ascii="Times New Roman" w:hAnsi="Times New Roman" w:eastAsia="方正仿宋_GBK" w:cs="Times New Roman"/>
          <w:snapToGrid w:val="0"/>
          <w:kern w:val="0"/>
          <w:sz w:val="24"/>
        </w:rPr>
      </w:pPr>
      <w:r>
        <w:rPr>
          <w:rFonts w:ascii="Times New Roman" w:hAnsi="Times New Roman" w:eastAsia="方正仿宋_GBK" w:cs="Times New Roman"/>
          <w:snapToGrid w:val="0"/>
          <w:kern w:val="0"/>
          <w:sz w:val="24"/>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tabs>
          <w:tab w:val="left" w:pos="6300"/>
        </w:tabs>
        <w:spacing w:line="400" w:lineRule="exact"/>
        <w:ind w:firstLine="480" w:firstLineChars="200"/>
        <w:jc w:val="left"/>
        <w:rPr>
          <w:rFonts w:ascii="Times New Roman" w:hAnsi="Times New Roman" w:eastAsia="方正仿宋_GBK" w:cs="Times New Roman"/>
          <w:snapToGrid w:val="0"/>
          <w:kern w:val="0"/>
          <w:sz w:val="24"/>
        </w:rPr>
      </w:pPr>
      <w:r>
        <w:rPr>
          <w:rFonts w:ascii="Times New Roman" w:hAnsi="Times New Roman" w:eastAsia="方正仿宋_GBK" w:cs="Times New Roman"/>
          <w:snapToGrid w:val="0"/>
          <w:kern w:val="0"/>
          <w:sz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tabs>
          <w:tab w:val="left" w:pos="6300"/>
        </w:tabs>
        <w:spacing w:line="400" w:lineRule="exact"/>
        <w:ind w:firstLine="480" w:firstLineChars="200"/>
        <w:jc w:val="left"/>
        <w:rPr>
          <w:rFonts w:ascii="Times New Roman" w:hAnsi="Times New Roman" w:eastAsia="方正仿宋_GBK" w:cs="Times New Roman"/>
          <w:snapToGrid w:val="0"/>
          <w:kern w:val="0"/>
          <w:sz w:val="24"/>
        </w:rPr>
      </w:pPr>
      <w:r>
        <w:rPr>
          <w:rFonts w:ascii="Times New Roman" w:hAnsi="Times New Roman" w:eastAsia="方正仿宋_GBK" w:cs="Times New Roman"/>
          <w:snapToGrid w:val="0"/>
          <w:kern w:val="0"/>
          <w:sz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tabs>
          <w:tab w:val="left" w:pos="6300"/>
        </w:tabs>
        <w:spacing w:line="400" w:lineRule="exact"/>
        <w:ind w:firstLine="480" w:firstLineChars="200"/>
        <w:jc w:val="left"/>
        <w:rPr>
          <w:rFonts w:ascii="Times New Roman" w:hAnsi="Times New Roman" w:eastAsia="方正仿宋_GBK" w:cs="Times New Roman"/>
          <w:snapToGrid w:val="0"/>
          <w:sz w:val="24"/>
        </w:rPr>
      </w:pPr>
      <w:r>
        <w:rPr>
          <w:rFonts w:ascii="Times New Roman" w:hAnsi="Times New Roman" w:eastAsia="方正仿宋_GBK" w:cs="Times New Roman"/>
          <w:snapToGrid w:val="0"/>
          <w:kern w:val="0"/>
          <w:sz w:val="24"/>
        </w:rPr>
        <w:t>（十六）其他未列明行业（包括科学研究和技术服务业，水利、环境和公共设施管理业，居民服务、修理和其他服务业，社会工作，文化、体育和娱乐业等）。从业人员300人以下的为中小微型企业。其中，从业人员100人及以上的为中型企业；从业人员10人及以上的为小型企业；从业人员10人以下的为微型企业。</w:t>
      </w:r>
    </w:p>
    <w:p>
      <w:pPr>
        <w:tabs>
          <w:tab w:val="left" w:pos="6300"/>
        </w:tabs>
        <w:ind w:firstLine="560" w:firstLineChars="200"/>
        <w:rPr>
          <w:rFonts w:ascii="Times New Roman" w:hAnsi="Times New Roman" w:eastAsia="方正仿宋_GBK" w:cs="Times New Roman"/>
          <w:sz w:val="28"/>
          <w:szCs w:val="28"/>
        </w:rPr>
      </w:pPr>
    </w:p>
    <w:p>
      <w:pPr>
        <w:tabs>
          <w:tab w:val="left" w:pos="6300"/>
        </w:tabs>
        <w:ind w:firstLine="560" w:firstLineChars="200"/>
        <w:rPr>
          <w:rFonts w:ascii="Times New Roman" w:hAnsi="Times New Roman" w:eastAsia="方正仿宋_GBK" w:cs="Times New Roman"/>
          <w:sz w:val="28"/>
          <w:szCs w:val="28"/>
        </w:rPr>
      </w:pPr>
    </w:p>
    <w:p>
      <w:pPr>
        <w:pStyle w:val="2"/>
        <w:rPr>
          <w:rFonts w:ascii="Times New Roman" w:hAnsi="Times New Roman" w:eastAsia="方正仿宋_GBK" w:cs="Times New Roman"/>
          <w:sz w:val="28"/>
          <w:szCs w:val="28"/>
        </w:rPr>
      </w:pPr>
    </w:p>
    <w:p>
      <w:pPr>
        <w:rPr>
          <w:rFonts w:ascii="Times New Roman" w:hAnsi="Times New Roman" w:eastAsia="方正仿宋_GBK" w:cs="Times New Roman"/>
          <w:sz w:val="28"/>
          <w:szCs w:val="28"/>
        </w:rPr>
      </w:pPr>
    </w:p>
    <w:p>
      <w:pPr>
        <w:pStyle w:val="2"/>
        <w:rPr>
          <w:rFonts w:ascii="Times New Roman" w:hAnsi="Times New Roman" w:eastAsia="方正仿宋_GBK" w:cs="Times New Roman"/>
          <w:sz w:val="28"/>
          <w:szCs w:val="28"/>
        </w:rPr>
      </w:pPr>
    </w:p>
    <w:p>
      <w:pPr>
        <w:rPr>
          <w:rFonts w:ascii="Times New Roman" w:hAnsi="Times New Roman" w:eastAsia="方正仿宋_GBK" w:cs="Times New Roman"/>
          <w:sz w:val="28"/>
          <w:szCs w:val="28"/>
        </w:rPr>
      </w:pPr>
    </w:p>
    <w:p>
      <w:pPr>
        <w:pStyle w:val="2"/>
        <w:rPr>
          <w:rFonts w:ascii="Times New Roman" w:hAnsi="Times New Roman" w:eastAsia="方正仿宋_GBK" w:cs="Times New Roman"/>
          <w:sz w:val="28"/>
          <w:szCs w:val="28"/>
        </w:rPr>
      </w:pPr>
    </w:p>
    <w:p>
      <w:pPr>
        <w:rPr>
          <w:rFonts w:ascii="Times New Roman" w:hAnsi="Times New Roman" w:eastAsia="方正仿宋_GBK" w:cs="Times New Roman"/>
          <w:sz w:val="28"/>
          <w:szCs w:val="28"/>
        </w:rPr>
      </w:pPr>
    </w:p>
    <w:p>
      <w:pPr>
        <w:pStyle w:val="2"/>
        <w:rPr>
          <w:rFonts w:ascii="Times New Roman" w:hAnsi="Times New Roman" w:eastAsia="方正仿宋_GBK" w:cs="Times New Roman"/>
          <w:sz w:val="28"/>
          <w:szCs w:val="28"/>
        </w:rPr>
      </w:pPr>
    </w:p>
    <w:p>
      <w:pPr>
        <w:rPr>
          <w:rFonts w:ascii="Times New Roman" w:hAnsi="Times New Roman" w:eastAsia="方正仿宋_GBK" w:cs="Times New Roman"/>
          <w:sz w:val="28"/>
          <w:szCs w:val="28"/>
        </w:rPr>
      </w:pPr>
    </w:p>
    <w:p>
      <w:pPr>
        <w:pStyle w:val="2"/>
        <w:rPr>
          <w:rFonts w:ascii="Times New Roman" w:hAnsi="Times New Roman" w:eastAsia="方正仿宋_GBK" w:cs="Times New Roman"/>
          <w:sz w:val="28"/>
          <w:szCs w:val="28"/>
        </w:rPr>
      </w:pPr>
    </w:p>
    <w:p>
      <w:pPr>
        <w:rPr>
          <w:rFonts w:ascii="Times New Roman" w:hAnsi="Times New Roman" w:eastAsia="方正仿宋_GBK" w:cs="Times New Roman"/>
          <w:sz w:val="28"/>
          <w:szCs w:val="28"/>
        </w:rPr>
      </w:pPr>
    </w:p>
    <w:p>
      <w:pPr>
        <w:pStyle w:val="2"/>
        <w:rPr>
          <w:rFonts w:ascii="Times New Roman" w:hAnsi="Times New Roman" w:eastAsia="方正仿宋_GBK" w:cs="Times New Roman"/>
          <w:sz w:val="28"/>
          <w:szCs w:val="28"/>
        </w:rPr>
      </w:pPr>
    </w:p>
    <w:p>
      <w:pPr>
        <w:tabs>
          <w:tab w:val="left" w:pos="6300"/>
        </w:tabs>
        <w:ind w:firstLine="643" w:firstLineChars="200"/>
        <w:jc w:val="center"/>
        <w:rPr>
          <w:rFonts w:ascii="Times New Roman" w:hAnsi="Times New Roman" w:eastAsia="方正仿宋_GBK" w:cs="Times New Roman"/>
          <w:b/>
          <w:bCs/>
          <w:snapToGrid w:val="0"/>
          <w:kern w:val="0"/>
          <w:sz w:val="32"/>
          <w:szCs w:val="32"/>
        </w:rPr>
      </w:pPr>
    </w:p>
    <w:p>
      <w:pPr>
        <w:tabs>
          <w:tab w:val="left" w:pos="6300"/>
        </w:tabs>
        <w:ind w:firstLine="560" w:firstLineChars="200"/>
        <w:rPr>
          <w:rFonts w:ascii="Times New Roman" w:hAnsi="Times New Roman" w:eastAsia="方正仿宋_GBK" w:cs="Times New Roman"/>
          <w:snapToGrid w:val="0"/>
          <w:kern w:val="0"/>
          <w:sz w:val="28"/>
          <w:szCs w:val="28"/>
        </w:rPr>
      </w:pPr>
    </w:p>
    <w:p>
      <w:pPr>
        <w:tabs>
          <w:tab w:val="left" w:pos="6300"/>
        </w:tabs>
        <w:ind w:firstLine="560" w:firstLineChars="200"/>
        <w:rPr>
          <w:rFonts w:ascii="Times New Roman" w:hAnsi="Times New Roman" w:eastAsia="方正仿宋_GBK" w:cs="Times New Roman"/>
          <w:snapToGrid w:val="0"/>
          <w:kern w:val="0"/>
          <w:sz w:val="28"/>
          <w:szCs w:val="28"/>
        </w:rPr>
      </w:pPr>
    </w:p>
    <w:p>
      <w:pPr>
        <w:tabs>
          <w:tab w:val="left" w:pos="6300"/>
        </w:tabs>
        <w:spacing w:line="500" w:lineRule="exact"/>
        <w:ind w:firstLine="570"/>
        <w:jc w:val="left"/>
        <w:rPr>
          <w:rFonts w:ascii="Times New Roman" w:hAnsi="Times New Roman" w:eastAsia="方正仿宋_GBK" w:cs="Times New Roman"/>
          <w:snapToGrid w:val="0"/>
          <w:kern w:val="0"/>
          <w:sz w:val="28"/>
          <w:szCs w:val="28"/>
        </w:rPr>
      </w:pPr>
      <w:r>
        <w:rPr>
          <w:rFonts w:ascii="Times New Roman" w:hAnsi="Times New Roman" w:eastAsia="方正仿宋_GBK" w:cs="Times New Roman"/>
          <w:snapToGrid w:val="0"/>
          <w:kern w:val="0"/>
          <w:sz w:val="28"/>
          <w:szCs w:val="28"/>
        </w:rPr>
        <w:t xml:space="preserve">                   </w:t>
      </w:r>
    </w:p>
    <w:p>
      <w:pPr>
        <w:tabs>
          <w:tab w:val="left" w:pos="6300"/>
        </w:tabs>
        <w:ind w:firstLine="560" w:firstLineChars="200"/>
        <w:rPr>
          <w:rFonts w:ascii="Times New Roman" w:hAnsi="Times New Roman" w:eastAsia="方正仿宋_GBK" w:cs="Times New Roman"/>
          <w:snapToGrid w:val="0"/>
          <w:kern w:val="0"/>
          <w:sz w:val="28"/>
          <w:szCs w:val="28"/>
        </w:rPr>
      </w:pPr>
    </w:p>
    <w:p>
      <w:pPr>
        <w:tabs>
          <w:tab w:val="left" w:pos="6300"/>
        </w:tabs>
        <w:ind w:firstLine="560" w:firstLineChars="200"/>
        <w:rPr>
          <w:rFonts w:ascii="Times New Roman" w:hAnsi="Times New Roman" w:eastAsia="方正仿宋_GBK" w:cs="Times New Roman"/>
          <w:snapToGrid w:val="0"/>
          <w:kern w:val="0"/>
          <w:sz w:val="28"/>
          <w:szCs w:val="28"/>
        </w:rPr>
      </w:pPr>
    </w:p>
    <w:p>
      <w:pPr>
        <w:rPr>
          <w:rFonts w:ascii="Times New Roman" w:hAnsi="Times New Roman" w:cs="Times New Roman"/>
        </w:rPr>
      </w:pPr>
    </w:p>
    <w:p>
      <w:pPr>
        <w:pStyle w:val="16"/>
        <w:spacing w:before="0" w:beforeAutospacing="0" w:after="0" w:afterAutospacing="0" w:line="600" w:lineRule="auto"/>
        <w:ind w:firstLine="560" w:firstLineChars="200"/>
        <w:rPr>
          <w:rFonts w:ascii="Times New Roman" w:hAnsi="Times New Roman" w:eastAsia="方正仿宋_GBK" w:cs="Times New Roman"/>
          <w:color w:val="000000"/>
          <w:sz w:val="28"/>
          <w:szCs w:val="28"/>
        </w:rPr>
      </w:pPr>
      <w:r>
        <w:rPr>
          <w:rFonts w:ascii="Times New Roman" w:hAnsi="Times New Roman" w:eastAsia="方正仿宋_GBK" w:cs="Times New Roman"/>
          <w:color w:val="000000"/>
          <w:sz w:val="28"/>
          <w:szCs w:val="28"/>
        </w:rPr>
        <w:t>（二）报名回执</w:t>
      </w:r>
    </w:p>
    <w:p>
      <w:pPr>
        <w:pStyle w:val="16"/>
        <w:spacing w:before="0" w:beforeAutospacing="0" w:after="0" w:afterAutospacing="0" w:line="400" w:lineRule="exact"/>
        <w:ind w:firstLine="643" w:firstLineChars="200"/>
        <w:jc w:val="center"/>
        <w:rPr>
          <w:rFonts w:ascii="Times New Roman" w:hAnsi="Times New Roman" w:eastAsia="方正仿宋_GBK" w:cs="Times New Roman"/>
          <w:b/>
          <w:bCs/>
          <w:color w:val="000000"/>
          <w:sz w:val="32"/>
          <w:szCs w:val="32"/>
        </w:rPr>
      </w:pPr>
      <w:r>
        <w:rPr>
          <w:rFonts w:ascii="Times New Roman" w:hAnsi="Times New Roman" w:eastAsia="方正仿宋_GBK" w:cs="Times New Roman"/>
          <w:b/>
          <w:bCs/>
          <w:color w:val="000000"/>
          <w:sz w:val="32"/>
          <w:szCs w:val="32"/>
        </w:rPr>
        <w:t>竞争性谈判报名回执</w:t>
      </w:r>
    </w:p>
    <w:p>
      <w:pPr>
        <w:pStyle w:val="16"/>
        <w:spacing w:before="0" w:beforeAutospacing="0" w:after="0" w:afterAutospacing="0" w:line="400" w:lineRule="exact"/>
        <w:ind w:firstLine="643" w:firstLineChars="200"/>
        <w:jc w:val="center"/>
        <w:rPr>
          <w:rFonts w:ascii="Times New Roman" w:hAnsi="Times New Roman" w:eastAsia="方正仿宋_GBK" w:cs="Times New Roman"/>
          <w:b/>
          <w:bCs/>
          <w:color w:val="000000"/>
          <w:sz w:val="32"/>
          <w:szCs w:val="32"/>
        </w:rPr>
      </w:pPr>
    </w:p>
    <w:p>
      <w:pPr>
        <w:tabs>
          <w:tab w:val="left" w:pos="6300"/>
        </w:tabs>
        <w:snapToGrid w:val="0"/>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u w:val="single"/>
        </w:rPr>
        <w:t xml:space="preserve">              </w:t>
      </w:r>
      <w:r>
        <w:rPr>
          <w:rFonts w:ascii="Times New Roman" w:hAnsi="Times New Roman" w:eastAsia="方正仿宋_GBK" w:cs="Times New Roman"/>
          <w:sz w:val="28"/>
          <w:szCs w:val="28"/>
        </w:rPr>
        <w:t>（采购人名称）：</w:t>
      </w:r>
    </w:p>
    <w:p>
      <w:pPr>
        <w:tabs>
          <w:tab w:val="left" w:pos="6300"/>
        </w:tabs>
        <w:snapToGrid w:val="0"/>
        <w:spacing w:line="5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我方收到____________________________（谈判项目名称）的竞争性谈判文件，经详细研究，决定参加该谈判项目的竞争谈判。</w:t>
      </w:r>
    </w:p>
    <w:tbl>
      <w:tblPr>
        <w:tblStyle w:val="19"/>
        <w:tblW w:w="8503" w:type="dxa"/>
        <w:tblInd w:w="0" w:type="dxa"/>
        <w:tblLayout w:type="fixed"/>
        <w:tblCellMar>
          <w:top w:w="15" w:type="dxa"/>
          <w:left w:w="15" w:type="dxa"/>
          <w:bottom w:w="15" w:type="dxa"/>
          <w:right w:w="15" w:type="dxa"/>
        </w:tblCellMar>
      </w:tblPr>
      <w:tblGrid>
        <w:gridCol w:w="2107"/>
        <w:gridCol w:w="1458"/>
        <w:gridCol w:w="1581"/>
        <w:gridCol w:w="1684"/>
        <w:gridCol w:w="1673"/>
      </w:tblGrid>
      <w:tr>
        <w:tblPrEx>
          <w:tblCellMar>
            <w:top w:w="15" w:type="dxa"/>
            <w:left w:w="15" w:type="dxa"/>
            <w:bottom w:w="15" w:type="dxa"/>
            <w:right w:w="15" w:type="dxa"/>
          </w:tblCellMar>
        </w:tblPrEx>
        <w:trPr>
          <w:trHeight w:val="887" w:hRule="atLeast"/>
        </w:trPr>
        <w:tc>
          <w:tcPr>
            <w:tcW w:w="2107" w:type="dxa"/>
            <w:vMerge w:val="restart"/>
            <w:tcBorders>
              <w:top w:val="single" w:color="000000" w:sz="4" w:space="0"/>
              <w:left w:val="single" w:color="000000" w:sz="4" w:space="0"/>
              <w:bottom w:val="single" w:color="000000" w:sz="4" w:space="0"/>
              <w:right w:val="single" w:color="000000" w:sz="4" w:space="0"/>
            </w:tcBorders>
            <w:tcMar>
              <w:top w:w="60" w:type="dxa"/>
              <w:left w:w="110" w:type="dxa"/>
              <w:bottom w:w="60" w:type="dxa"/>
              <w:right w:w="110" w:type="dxa"/>
            </w:tcMar>
            <w:vAlign w:val="center"/>
          </w:tcPr>
          <w:p>
            <w:pPr>
              <w:pStyle w:val="16"/>
              <w:spacing w:before="0" w:beforeAutospacing="0" w:after="0" w:afterAutospacing="0" w:line="360" w:lineRule="exact"/>
              <w:jc w:val="center"/>
              <w:rPr>
                <w:rFonts w:ascii="Times New Roman" w:hAnsi="Times New Roman" w:eastAsia="方正仿宋_GBK" w:cs="Times New Roman"/>
                <w:sz w:val="28"/>
                <w:szCs w:val="28"/>
              </w:rPr>
            </w:pPr>
            <w:r>
              <w:rPr>
                <w:rFonts w:ascii="Times New Roman" w:hAnsi="Times New Roman" w:eastAsia="方正仿宋_GBK" w:cs="Times New Roman"/>
                <w:color w:val="000000"/>
                <w:sz w:val="28"/>
                <w:szCs w:val="28"/>
              </w:rPr>
              <w:t>供应商名称</w:t>
            </w:r>
          </w:p>
        </w:tc>
        <w:tc>
          <w:tcPr>
            <w:tcW w:w="3039" w:type="dxa"/>
            <w:gridSpan w:val="2"/>
            <w:tcBorders>
              <w:top w:val="single" w:color="000000" w:sz="4" w:space="0"/>
              <w:left w:val="single" w:color="000000" w:sz="4" w:space="0"/>
              <w:bottom w:val="single" w:color="000000" w:sz="4" w:space="0"/>
              <w:right w:val="single" w:color="000000" w:sz="4" w:space="0"/>
            </w:tcBorders>
            <w:tcMar>
              <w:top w:w="60" w:type="dxa"/>
              <w:left w:w="110" w:type="dxa"/>
              <w:bottom w:w="60" w:type="dxa"/>
              <w:right w:w="110" w:type="dxa"/>
            </w:tcMar>
            <w:vAlign w:val="center"/>
          </w:tcPr>
          <w:p>
            <w:pPr>
              <w:pStyle w:val="16"/>
              <w:spacing w:before="0" w:beforeAutospacing="0" w:after="0" w:afterAutospacing="0" w:line="360" w:lineRule="exact"/>
              <w:jc w:val="center"/>
              <w:rPr>
                <w:rFonts w:ascii="Times New Roman" w:hAnsi="Times New Roman" w:eastAsia="方正仿宋_GBK" w:cs="Times New Roman"/>
                <w:sz w:val="28"/>
                <w:szCs w:val="28"/>
              </w:rPr>
            </w:pPr>
            <w:r>
              <w:rPr>
                <w:rFonts w:ascii="Times New Roman" w:hAnsi="Times New Roman" w:eastAsia="方正仿宋_GBK" w:cs="Times New Roman"/>
                <w:color w:val="000000"/>
                <w:sz w:val="28"/>
                <w:szCs w:val="28"/>
              </w:rPr>
              <w:t>联系人</w:t>
            </w:r>
          </w:p>
        </w:tc>
        <w:tc>
          <w:tcPr>
            <w:tcW w:w="3357" w:type="dxa"/>
            <w:gridSpan w:val="2"/>
            <w:tcBorders>
              <w:top w:val="single" w:color="000000" w:sz="4" w:space="0"/>
              <w:left w:val="single" w:color="000000" w:sz="4" w:space="0"/>
              <w:bottom w:val="single" w:color="000000" w:sz="4" w:space="0"/>
              <w:right w:val="single" w:color="000000" w:sz="4" w:space="0"/>
            </w:tcBorders>
            <w:tcMar>
              <w:top w:w="60" w:type="dxa"/>
              <w:left w:w="110" w:type="dxa"/>
              <w:bottom w:w="60" w:type="dxa"/>
              <w:right w:w="110" w:type="dxa"/>
            </w:tcMar>
            <w:vAlign w:val="center"/>
          </w:tcPr>
          <w:p>
            <w:pPr>
              <w:pStyle w:val="16"/>
              <w:spacing w:before="0" w:beforeAutospacing="0" w:after="0" w:afterAutospacing="0" w:line="360" w:lineRule="exact"/>
              <w:jc w:val="center"/>
              <w:rPr>
                <w:rFonts w:ascii="Times New Roman" w:hAnsi="Times New Roman" w:eastAsia="方正仿宋_GBK" w:cs="Times New Roman"/>
                <w:sz w:val="28"/>
                <w:szCs w:val="28"/>
              </w:rPr>
            </w:pPr>
            <w:r>
              <w:rPr>
                <w:rFonts w:ascii="Times New Roman" w:hAnsi="Times New Roman" w:eastAsia="方正仿宋_GBK" w:cs="Times New Roman"/>
                <w:color w:val="000000"/>
                <w:sz w:val="28"/>
                <w:szCs w:val="28"/>
              </w:rPr>
              <w:t>联系方式</w:t>
            </w:r>
          </w:p>
        </w:tc>
      </w:tr>
      <w:tr>
        <w:tblPrEx>
          <w:tblCellMar>
            <w:top w:w="15" w:type="dxa"/>
            <w:left w:w="15" w:type="dxa"/>
            <w:bottom w:w="15" w:type="dxa"/>
            <w:right w:w="15" w:type="dxa"/>
          </w:tblCellMar>
        </w:tblPrEx>
        <w:trPr>
          <w:trHeight w:val="690" w:hRule="atLeast"/>
        </w:trPr>
        <w:tc>
          <w:tcPr>
            <w:tcW w:w="2107" w:type="dxa"/>
            <w:vMerge w:val="continue"/>
            <w:tcBorders>
              <w:top w:val="single" w:color="000000" w:sz="4" w:space="0"/>
              <w:left w:val="single" w:color="000000" w:sz="4" w:space="0"/>
              <w:bottom w:val="single" w:color="000000" w:sz="4" w:space="0"/>
              <w:right w:val="single" w:color="000000" w:sz="4" w:space="0"/>
            </w:tcBorders>
            <w:tcMar>
              <w:top w:w="60" w:type="dxa"/>
              <w:left w:w="110" w:type="dxa"/>
              <w:bottom w:w="60" w:type="dxa"/>
              <w:right w:w="110" w:type="dxa"/>
            </w:tcMar>
            <w:vAlign w:val="center"/>
          </w:tcPr>
          <w:p>
            <w:pPr>
              <w:widowControl/>
              <w:spacing w:line="360" w:lineRule="exact"/>
              <w:rPr>
                <w:rFonts w:ascii="Times New Roman" w:hAnsi="Times New Roman" w:eastAsia="方正仿宋_GBK" w:cs="Times New Roman"/>
                <w:sz w:val="28"/>
                <w:szCs w:val="28"/>
              </w:rPr>
            </w:pPr>
          </w:p>
        </w:tc>
        <w:tc>
          <w:tcPr>
            <w:tcW w:w="1458" w:type="dxa"/>
            <w:tcBorders>
              <w:top w:val="single" w:color="000000" w:sz="4" w:space="0"/>
              <w:left w:val="single" w:color="000000" w:sz="4" w:space="0"/>
              <w:bottom w:val="single" w:color="000000" w:sz="4" w:space="0"/>
              <w:right w:val="single" w:color="000000" w:sz="4" w:space="0"/>
            </w:tcBorders>
            <w:tcMar>
              <w:top w:w="60" w:type="dxa"/>
              <w:left w:w="110" w:type="dxa"/>
              <w:bottom w:w="60" w:type="dxa"/>
              <w:right w:w="110" w:type="dxa"/>
            </w:tcMar>
            <w:vAlign w:val="center"/>
          </w:tcPr>
          <w:p>
            <w:pPr>
              <w:pStyle w:val="16"/>
              <w:spacing w:before="0" w:beforeAutospacing="0" w:after="0" w:afterAutospacing="0" w:line="360" w:lineRule="exact"/>
              <w:jc w:val="center"/>
              <w:rPr>
                <w:rFonts w:ascii="Times New Roman" w:hAnsi="Times New Roman" w:eastAsia="方正仿宋_GBK" w:cs="Times New Roman"/>
                <w:sz w:val="28"/>
                <w:szCs w:val="28"/>
              </w:rPr>
            </w:pPr>
            <w:r>
              <w:rPr>
                <w:rFonts w:ascii="Times New Roman" w:hAnsi="Times New Roman" w:eastAsia="方正仿宋_GBK" w:cs="Times New Roman"/>
                <w:color w:val="000000"/>
                <w:sz w:val="28"/>
                <w:szCs w:val="28"/>
              </w:rPr>
              <w:t>姓 名</w:t>
            </w:r>
          </w:p>
        </w:tc>
        <w:tc>
          <w:tcPr>
            <w:tcW w:w="1581" w:type="dxa"/>
            <w:tcBorders>
              <w:top w:val="single" w:color="000000" w:sz="4" w:space="0"/>
              <w:left w:val="single" w:color="000000" w:sz="4" w:space="0"/>
              <w:bottom w:val="single" w:color="000000" w:sz="4" w:space="0"/>
              <w:right w:val="single" w:color="000000" w:sz="4" w:space="0"/>
            </w:tcBorders>
            <w:tcMar>
              <w:top w:w="60" w:type="dxa"/>
              <w:left w:w="110" w:type="dxa"/>
              <w:bottom w:w="60" w:type="dxa"/>
              <w:right w:w="110" w:type="dxa"/>
            </w:tcMar>
            <w:vAlign w:val="center"/>
          </w:tcPr>
          <w:p>
            <w:pPr>
              <w:pStyle w:val="16"/>
              <w:spacing w:before="0" w:beforeAutospacing="0" w:after="0" w:afterAutospacing="0" w:line="360" w:lineRule="exact"/>
              <w:jc w:val="center"/>
              <w:rPr>
                <w:rFonts w:ascii="Times New Roman" w:hAnsi="Times New Roman" w:eastAsia="方正仿宋_GBK" w:cs="Times New Roman"/>
                <w:sz w:val="28"/>
                <w:szCs w:val="28"/>
              </w:rPr>
            </w:pPr>
            <w:r>
              <w:rPr>
                <w:rFonts w:ascii="Times New Roman" w:hAnsi="Times New Roman" w:eastAsia="方正仿宋_GBK" w:cs="Times New Roman"/>
                <w:color w:val="000000"/>
                <w:sz w:val="28"/>
                <w:szCs w:val="28"/>
              </w:rPr>
              <w:t>职 务</w:t>
            </w:r>
          </w:p>
        </w:tc>
        <w:tc>
          <w:tcPr>
            <w:tcW w:w="1684" w:type="dxa"/>
            <w:tcBorders>
              <w:top w:val="single" w:color="000000" w:sz="4" w:space="0"/>
              <w:left w:val="single" w:color="000000" w:sz="4" w:space="0"/>
              <w:bottom w:val="single" w:color="000000" w:sz="4" w:space="0"/>
              <w:right w:val="single" w:color="000000" w:sz="4" w:space="0"/>
            </w:tcBorders>
            <w:tcMar>
              <w:top w:w="60" w:type="dxa"/>
              <w:left w:w="110" w:type="dxa"/>
              <w:bottom w:w="60" w:type="dxa"/>
              <w:right w:w="110" w:type="dxa"/>
            </w:tcMar>
            <w:vAlign w:val="center"/>
          </w:tcPr>
          <w:p>
            <w:pPr>
              <w:pStyle w:val="16"/>
              <w:spacing w:before="0" w:beforeAutospacing="0" w:after="0" w:afterAutospacing="0" w:line="360" w:lineRule="exact"/>
              <w:jc w:val="center"/>
              <w:rPr>
                <w:rFonts w:ascii="Times New Roman" w:hAnsi="Times New Roman" w:eastAsia="方正仿宋_GBK" w:cs="Times New Roman"/>
                <w:sz w:val="28"/>
                <w:szCs w:val="28"/>
              </w:rPr>
            </w:pPr>
            <w:r>
              <w:rPr>
                <w:rFonts w:ascii="Times New Roman" w:hAnsi="Times New Roman" w:eastAsia="方正仿宋_GBK" w:cs="Times New Roman"/>
                <w:color w:val="000000"/>
                <w:sz w:val="28"/>
                <w:szCs w:val="28"/>
              </w:rPr>
              <w:t>电 话</w:t>
            </w:r>
          </w:p>
        </w:tc>
        <w:tc>
          <w:tcPr>
            <w:tcW w:w="1673" w:type="dxa"/>
            <w:tcBorders>
              <w:top w:val="single" w:color="000000" w:sz="4" w:space="0"/>
              <w:left w:val="single" w:color="000000" w:sz="4" w:space="0"/>
              <w:bottom w:val="single" w:color="000000" w:sz="4" w:space="0"/>
              <w:right w:val="single" w:color="000000" w:sz="4" w:space="0"/>
            </w:tcBorders>
            <w:tcMar>
              <w:top w:w="60" w:type="dxa"/>
              <w:left w:w="110" w:type="dxa"/>
              <w:bottom w:w="60" w:type="dxa"/>
              <w:right w:w="110" w:type="dxa"/>
            </w:tcMar>
            <w:vAlign w:val="center"/>
          </w:tcPr>
          <w:p>
            <w:pPr>
              <w:pStyle w:val="16"/>
              <w:spacing w:before="0" w:beforeAutospacing="0" w:after="0" w:afterAutospacing="0" w:line="360" w:lineRule="exact"/>
              <w:jc w:val="center"/>
              <w:rPr>
                <w:rFonts w:ascii="Times New Roman" w:hAnsi="Times New Roman" w:eastAsia="方正仿宋_GBK" w:cs="Times New Roman"/>
                <w:sz w:val="28"/>
                <w:szCs w:val="28"/>
              </w:rPr>
            </w:pPr>
            <w:r>
              <w:rPr>
                <w:rFonts w:ascii="Times New Roman" w:hAnsi="Times New Roman" w:eastAsia="方正仿宋_GBK" w:cs="Times New Roman"/>
                <w:color w:val="000000"/>
                <w:sz w:val="28"/>
                <w:szCs w:val="28"/>
              </w:rPr>
              <w:t>邮 箱</w:t>
            </w:r>
          </w:p>
        </w:tc>
      </w:tr>
      <w:tr>
        <w:tblPrEx>
          <w:tblCellMar>
            <w:top w:w="15" w:type="dxa"/>
            <w:left w:w="15" w:type="dxa"/>
            <w:bottom w:w="15" w:type="dxa"/>
            <w:right w:w="15" w:type="dxa"/>
          </w:tblCellMar>
        </w:tblPrEx>
        <w:trPr>
          <w:trHeight w:val="815" w:hRule="atLeast"/>
        </w:trPr>
        <w:tc>
          <w:tcPr>
            <w:tcW w:w="2107" w:type="dxa"/>
            <w:tcBorders>
              <w:top w:val="single" w:color="000000" w:sz="4" w:space="0"/>
              <w:left w:val="single" w:color="000000" w:sz="4" w:space="0"/>
              <w:bottom w:val="single" w:color="000000" w:sz="4" w:space="0"/>
              <w:right w:val="single" w:color="000000" w:sz="4" w:space="0"/>
            </w:tcBorders>
            <w:tcMar>
              <w:top w:w="60" w:type="dxa"/>
              <w:left w:w="110" w:type="dxa"/>
              <w:bottom w:w="60" w:type="dxa"/>
              <w:right w:w="110" w:type="dxa"/>
            </w:tcMar>
            <w:vAlign w:val="center"/>
          </w:tcPr>
          <w:p>
            <w:pPr>
              <w:widowControl/>
              <w:spacing w:line="360" w:lineRule="exact"/>
              <w:rPr>
                <w:rFonts w:ascii="Times New Roman" w:hAnsi="Times New Roman" w:eastAsia="方正仿宋_GBK" w:cs="Times New Roman"/>
                <w:sz w:val="28"/>
                <w:szCs w:val="28"/>
              </w:rPr>
            </w:pPr>
          </w:p>
        </w:tc>
        <w:tc>
          <w:tcPr>
            <w:tcW w:w="1458" w:type="dxa"/>
            <w:tcBorders>
              <w:top w:val="single" w:color="000000" w:sz="4" w:space="0"/>
              <w:left w:val="single" w:color="000000" w:sz="4" w:space="0"/>
              <w:bottom w:val="single" w:color="000000" w:sz="4" w:space="0"/>
              <w:right w:val="single" w:color="000000" w:sz="4" w:space="0"/>
            </w:tcBorders>
            <w:tcMar>
              <w:top w:w="60" w:type="dxa"/>
              <w:left w:w="110" w:type="dxa"/>
              <w:bottom w:w="60" w:type="dxa"/>
              <w:right w:w="110" w:type="dxa"/>
            </w:tcMar>
            <w:vAlign w:val="center"/>
          </w:tcPr>
          <w:p>
            <w:pPr>
              <w:widowControl/>
              <w:spacing w:line="360" w:lineRule="exact"/>
              <w:rPr>
                <w:rFonts w:ascii="Times New Roman" w:hAnsi="Times New Roman" w:eastAsia="方正仿宋_GBK" w:cs="Times New Roman"/>
                <w:sz w:val="28"/>
                <w:szCs w:val="28"/>
              </w:rPr>
            </w:pPr>
          </w:p>
        </w:tc>
        <w:tc>
          <w:tcPr>
            <w:tcW w:w="1581" w:type="dxa"/>
            <w:tcBorders>
              <w:top w:val="single" w:color="000000" w:sz="4" w:space="0"/>
              <w:left w:val="single" w:color="000000" w:sz="4" w:space="0"/>
              <w:bottom w:val="single" w:color="000000" w:sz="4" w:space="0"/>
              <w:right w:val="single" w:color="000000" w:sz="4" w:space="0"/>
            </w:tcBorders>
            <w:tcMar>
              <w:top w:w="60" w:type="dxa"/>
              <w:left w:w="110" w:type="dxa"/>
              <w:bottom w:w="60" w:type="dxa"/>
              <w:right w:w="110" w:type="dxa"/>
            </w:tcMar>
            <w:vAlign w:val="center"/>
          </w:tcPr>
          <w:p>
            <w:pPr>
              <w:widowControl/>
              <w:spacing w:line="360" w:lineRule="exact"/>
              <w:rPr>
                <w:rFonts w:ascii="Times New Roman" w:hAnsi="Times New Roman" w:eastAsia="方正仿宋_GBK" w:cs="Times New Roman"/>
                <w:sz w:val="28"/>
                <w:szCs w:val="28"/>
              </w:rPr>
            </w:pPr>
          </w:p>
        </w:tc>
        <w:tc>
          <w:tcPr>
            <w:tcW w:w="1684" w:type="dxa"/>
            <w:tcBorders>
              <w:top w:val="single" w:color="000000" w:sz="4" w:space="0"/>
              <w:left w:val="single" w:color="000000" w:sz="4" w:space="0"/>
              <w:bottom w:val="single" w:color="000000" w:sz="4" w:space="0"/>
              <w:right w:val="single" w:color="000000" w:sz="4" w:space="0"/>
            </w:tcBorders>
            <w:tcMar>
              <w:top w:w="60" w:type="dxa"/>
              <w:left w:w="110" w:type="dxa"/>
              <w:bottom w:w="60" w:type="dxa"/>
              <w:right w:w="110" w:type="dxa"/>
            </w:tcMar>
            <w:vAlign w:val="center"/>
          </w:tcPr>
          <w:p>
            <w:pPr>
              <w:widowControl/>
              <w:spacing w:line="360" w:lineRule="exact"/>
              <w:rPr>
                <w:rFonts w:ascii="Times New Roman" w:hAnsi="Times New Roman" w:eastAsia="方正仿宋_GBK" w:cs="Times New Roman"/>
                <w:sz w:val="28"/>
                <w:szCs w:val="28"/>
              </w:rPr>
            </w:pPr>
          </w:p>
        </w:tc>
        <w:tc>
          <w:tcPr>
            <w:tcW w:w="1673" w:type="dxa"/>
            <w:tcBorders>
              <w:top w:val="single" w:color="000000" w:sz="4" w:space="0"/>
              <w:left w:val="single" w:color="000000" w:sz="4" w:space="0"/>
              <w:bottom w:val="single" w:color="000000" w:sz="4" w:space="0"/>
              <w:right w:val="single" w:color="000000" w:sz="4" w:space="0"/>
            </w:tcBorders>
            <w:tcMar>
              <w:top w:w="60" w:type="dxa"/>
              <w:left w:w="110" w:type="dxa"/>
              <w:bottom w:w="60" w:type="dxa"/>
              <w:right w:w="110" w:type="dxa"/>
            </w:tcMar>
            <w:vAlign w:val="center"/>
          </w:tcPr>
          <w:p>
            <w:pPr>
              <w:widowControl/>
              <w:spacing w:line="360" w:lineRule="exact"/>
              <w:rPr>
                <w:rFonts w:ascii="Times New Roman" w:hAnsi="Times New Roman" w:eastAsia="方正仿宋_GBK" w:cs="Times New Roman"/>
                <w:sz w:val="28"/>
                <w:szCs w:val="28"/>
              </w:rPr>
            </w:pPr>
          </w:p>
        </w:tc>
      </w:tr>
    </w:tbl>
    <w:p>
      <w:pPr>
        <w:tabs>
          <w:tab w:val="left" w:pos="6300"/>
        </w:tabs>
        <w:snapToGrid w:val="0"/>
        <w:spacing w:line="5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注：请在竞争性谈判文件提供期限内，填写该报名回执并加盖章后，扫描发送至cqdyycg@163.com确认报名，逾期无效，无公章无效。</w:t>
      </w:r>
    </w:p>
    <w:p>
      <w:pPr>
        <w:pStyle w:val="16"/>
        <w:spacing w:before="0" w:beforeAutospacing="0" w:after="0" w:afterAutospacing="0" w:line="600" w:lineRule="auto"/>
        <w:ind w:firstLine="560"/>
        <w:jc w:val="right"/>
        <w:rPr>
          <w:rFonts w:ascii="Times New Roman" w:hAnsi="Times New Roman" w:eastAsia="方正仿宋_GBK" w:cs="Times New Roman"/>
          <w:color w:val="000000"/>
          <w:sz w:val="28"/>
          <w:szCs w:val="28"/>
        </w:rPr>
      </w:pPr>
    </w:p>
    <w:p>
      <w:pPr>
        <w:tabs>
          <w:tab w:val="left" w:pos="6300"/>
        </w:tabs>
        <w:snapToGrid w:val="0"/>
        <w:spacing w:line="500" w:lineRule="exact"/>
        <w:ind w:firstLine="570"/>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                                         （供应商公章）</w:t>
      </w:r>
    </w:p>
    <w:p>
      <w:pPr>
        <w:tabs>
          <w:tab w:val="left" w:pos="6300"/>
        </w:tabs>
        <w:snapToGrid w:val="0"/>
        <w:spacing w:line="500" w:lineRule="exact"/>
        <w:ind w:firstLine="570"/>
        <w:rPr>
          <w:rFonts w:ascii="Times New Roman" w:hAnsi="Times New Roman" w:eastAsia="方正仿宋_GBK" w:cs="Times New Roman"/>
          <w:sz w:val="28"/>
          <w:szCs w:val="28"/>
        </w:rPr>
      </w:pPr>
    </w:p>
    <w:p>
      <w:pPr>
        <w:tabs>
          <w:tab w:val="left" w:pos="6300"/>
        </w:tabs>
        <w:snapToGrid w:val="0"/>
        <w:spacing w:line="500" w:lineRule="exact"/>
        <w:ind w:firstLine="570"/>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                                          年    月   日</w:t>
      </w:r>
    </w:p>
    <w:p>
      <w:pPr>
        <w:tabs>
          <w:tab w:val="left" w:pos="6300"/>
        </w:tabs>
        <w:ind w:firstLine="560" w:firstLineChars="200"/>
        <w:rPr>
          <w:rFonts w:ascii="Times New Roman" w:hAnsi="Times New Roman" w:eastAsia="方正仿宋_GBK" w:cs="Times New Roman"/>
          <w:snapToGrid w:val="0"/>
          <w:kern w:val="0"/>
          <w:sz w:val="28"/>
          <w:szCs w:val="28"/>
        </w:rPr>
      </w:pPr>
    </w:p>
    <w:p>
      <w:pPr>
        <w:tabs>
          <w:tab w:val="left" w:pos="6300"/>
        </w:tabs>
        <w:ind w:firstLine="560" w:firstLineChars="200"/>
        <w:rPr>
          <w:rFonts w:ascii="Times New Roman" w:hAnsi="Times New Roman" w:eastAsia="方正仿宋_GBK" w:cs="Times New Roman"/>
          <w:snapToGrid w:val="0"/>
          <w:kern w:val="0"/>
          <w:sz w:val="28"/>
          <w:szCs w:val="28"/>
        </w:rPr>
      </w:pPr>
    </w:p>
    <w:p>
      <w:pPr>
        <w:tabs>
          <w:tab w:val="left" w:pos="6300"/>
        </w:tabs>
        <w:ind w:firstLine="560" w:firstLineChars="200"/>
        <w:rPr>
          <w:rFonts w:ascii="Times New Roman" w:hAnsi="Times New Roman" w:eastAsia="方正仿宋_GBK" w:cs="Times New Roman"/>
          <w:snapToGrid w:val="0"/>
          <w:kern w:val="0"/>
          <w:sz w:val="28"/>
          <w:szCs w:val="28"/>
        </w:rPr>
      </w:pPr>
    </w:p>
    <w:p>
      <w:pPr>
        <w:tabs>
          <w:tab w:val="left" w:pos="6300"/>
        </w:tabs>
        <w:ind w:firstLine="560" w:firstLineChars="200"/>
        <w:rPr>
          <w:rFonts w:ascii="Times New Roman" w:hAnsi="Times New Roman" w:eastAsia="方正仿宋_GBK" w:cs="Times New Roman"/>
          <w:snapToGrid w:val="0"/>
          <w:kern w:val="0"/>
          <w:sz w:val="28"/>
          <w:szCs w:val="28"/>
        </w:rPr>
      </w:pPr>
    </w:p>
    <w:p>
      <w:pPr>
        <w:tabs>
          <w:tab w:val="left" w:pos="6300"/>
        </w:tabs>
        <w:ind w:firstLine="560" w:firstLineChars="200"/>
        <w:rPr>
          <w:rFonts w:ascii="Times New Roman" w:hAnsi="Times New Roman" w:eastAsia="方正仿宋_GBK" w:cs="Times New Roman"/>
          <w:snapToGrid w:val="0"/>
          <w:kern w:val="0"/>
          <w:sz w:val="28"/>
          <w:szCs w:val="28"/>
        </w:rPr>
      </w:pPr>
    </w:p>
    <w:p>
      <w:pPr>
        <w:tabs>
          <w:tab w:val="left" w:pos="6300"/>
        </w:tabs>
        <w:ind w:firstLine="560" w:firstLineChars="200"/>
        <w:rPr>
          <w:rFonts w:ascii="Times New Roman" w:hAnsi="Times New Roman" w:eastAsia="方正仿宋_GBK" w:cs="Times New Roman"/>
          <w:snapToGrid w:val="0"/>
          <w:kern w:val="0"/>
          <w:sz w:val="28"/>
          <w:szCs w:val="28"/>
        </w:rPr>
      </w:pPr>
    </w:p>
    <w:p>
      <w:pPr>
        <w:tabs>
          <w:tab w:val="left" w:pos="6300"/>
        </w:tabs>
        <w:ind w:firstLine="560" w:firstLineChars="200"/>
        <w:rPr>
          <w:rFonts w:ascii="Times New Roman" w:hAnsi="Times New Roman" w:eastAsia="方正仿宋_GBK" w:cs="Times New Roman"/>
          <w:snapToGrid w:val="0"/>
          <w:kern w:val="0"/>
          <w:sz w:val="28"/>
          <w:szCs w:val="28"/>
        </w:rPr>
      </w:pPr>
    </w:p>
    <w:p>
      <w:pPr>
        <w:tabs>
          <w:tab w:val="left" w:pos="6300"/>
        </w:tabs>
        <w:ind w:firstLine="560" w:firstLineChars="200"/>
        <w:rPr>
          <w:rFonts w:ascii="Times New Roman" w:hAnsi="Times New Roman" w:eastAsia="方正仿宋_GBK" w:cs="Times New Roman"/>
          <w:snapToGrid w:val="0"/>
          <w:kern w:val="0"/>
          <w:sz w:val="28"/>
          <w:szCs w:val="28"/>
        </w:rPr>
      </w:pPr>
      <w:r>
        <w:rPr>
          <w:rFonts w:ascii="Times New Roman" w:hAnsi="Times New Roman" w:eastAsia="方正仿宋_GBK" w:cs="Times New Roman"/>
          <w:snapToGrid w:val="0"/>
          <w:kern w:val="0"/>
          <w:sz w:val="28"/>
          <w:szCs w:val="28"/>
        </w:rPr>
        <w:t>（三）其他与项目有关的资料（自附）</w:t>
      </w:r>
    </w:p>
    <w:bookmarkEnd w:id="226"/>
    <w:bookmarkEnd w:id="227"/>
    <w:bookmarkEnd w:id="228"/>
    <w:p>
      <w:pPr>
        <w:rPr>
          <w:rFonts w:ascii="Times New Roman" w:hAnsi="Times New Roman" w:eastAsia="方正仿宋_GBK" w:cs="Times New Roman"/>
          <w:sz w:val="28"/>
          <w:szCs w:val="28"/>
        </w:rPr>
      </w:pPr>
    </w:p>
    <w:p>
      <w:pPr>
        <w:rPr>
          <w:rFonts w:ascii="Times New Roman" w:hAnsi="Times New Roman" w:eastAsia="方正仿宋_GBK" w:cs="Times New Roman"/>
          <w:sz w:val="28"/>
          <w:szCs w:val="28"/>
        </w:rPr>
      </w:pPr>
    </w:p>
    <w:p>
      <w:pPr>
        <w:rPr>
          <w:rFonts w:ascii="Times New Roman" w:hAnsi="Times New Roman" w:eastAsia="方正仿宋_GBK" w:cs="Times New Roman"/>
          <w:sz w:val="28"/>
          <w:szCs w:val="28"/>
        </w:rPr>
      </w:pPr>
    </w:p>
    <w:p>
      <w:pPr>
        <w:rPr>
          <w:rFonts w:ascii="Times New Roman" w:hAnsi="Times New Roman" w:cs="Times New Roman"/>
          <w:sz w:val="28"/>
          <w:szCs w:val="28"/>
        </w:rPr>
      </w:pPr>
    </w:p>
    <w:p>
      <w:pPr>
        <w:pStyle w:val="2"/>
        <w:rPr>
          <w:rFonts w:ascii="Times New Roman" w:hAnsi="Times New Roman" w:cs="Times New Roman"/>
          <w:sz w:val="28"/>
          <w:szCs w:val="28"/>
        </w:rPr>
      </w:pPr>
    </w:p>
    <w:p>
      <w:pPr>
        <w:rPr>
          <w:rFonts w:ascii="Times New Roman" w:hAnsi="Times New Roman" w:cs="Times New Roman"/>
        </w:rPr>
      </w:pPr>
    </w:p>
    <w:p>
      <w:pPr>
        <w:pStyle w:val="2"/>
        <w:rPr>
          <w:rFonts w:ascii="Times New Roman" w:hAnsi="Times New Roman" w:cs="Times New Roman"/>
        </w:rPr>
      </w:pPr>
    </w:p>
    <w:p>
      <w:pPr>
        <w:rPr>
          <w:rFonts w:ascii="Times New Roman" w:hAnsi="Times New Roman" w:eastAsia="方正仿宋_GBK" w:cs="Times New Roman"/>
          <w:sz w:val="28"/>
          <w:szCs w:val="28"/>
        </w:rPr>
      </w:pPr>
    </w:p>
    <w:p>
      <w:pPr>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（结束）</w:t>
      </w:r>
    </w:p>
    <w:p>
      <w:pPr>
        <w:jc w:val="center"/>
        <w:rPr>
          <w:rFonts w:ascii="Times New Roman" w:hAnsi="Times New Roman" w:eastAsia="方正仿宋_GBK" w:cs="Times New Roman"/>
        </w:rPr>
      </w:pPr>
    </w:p>
    <w:p>
      <w:pPr>
        <w:spacing w:line="360" w:lineRule="auto"/>
        <w:ind w:firstLine="480" w:firstLineChars="200"/>
        <w:jc w:val="center"/>
        <w:rPr>
          <w:rFonts w:ascii="Times New Roman" w:hAnsi="Times New Roman" w:eastAsia="方正仿宋_GBK" w:cs="Times New Roman"/>
          <w:sz w:val="24"/>
        </w:rPr>
      </w:pPr>
    </w:p>
    <w:p>
      <w:pPr>
        <w:spacing w:line="360" w:lineRule="auto"/>
        <w:ind w:firstLine="480" w:firstLineChars="200"/>
        <w:jc w:val="center"/>
        <w:rPr>
          <w:rFonts w:ascii="Times New Roman" w:hAnsi="Times New Roman" w:eastAsia="方正仿宋_GBK" w:cs="Times New Roman"/>
          <w:sz w:val="24"/>
        </w:rPr>
      </w:pPr>
    </w:p>
    <w:p>
      <w:pPr>
        <w:spacing w:line="360" w:lineRule="auto"/>
        <w:ind w:firstLine="480" w:firstLineChars="200"/>
        <w:jc w:val="center"/>
        <w:rPr>
          <w:rFonts w:ascii="Times New Roman" w:hAnsi="Times New Roman" w:eastAsia="方正仿宋_GBK" w:cs="Times New Roman"/>
          <w:sz w:val="24"/>
        </w:rPr>
      </w:pPr>
    </w:p>
    <w:p>
      <w:pPr>
        <w:spacing w:line="360" w:lineRule="auto"/>
        <w:ind w:firstLine="480" w:firstLineChars="200"/>
        <w:jc w:val="center"/>
        <w:rPr>
          <w:rFonts w:ascii="Times New Roman" w:hAnsi="Times New Roman" w:eastAsia="方正仿宋_GBK" w:cs="Times New Roman"/>
          <w:sz w:val="24"/>
        </w:rPr>
      </w:pPr>
    </w:p>
    <w:p>
      <w:pPr>
        <w:spacing w:line="360" w:lineRule="auto"/>
        <w:ind w:firstLine="480" w:firstLineChars="200"/>
        <w:jc w:val="center"/>
        <w:rPr>
          <w:rFonts w:ascii="Times New Roman" w:hAnsi="Times New Roman" w:eastAsia="方正仿宋_GBK" w:cs="Times New Roman"/>
          <w:sz w:val="24"/>
        </w:rPr>
      </w:pPr>
    </w:p>
    <w:p>
      <w:pPr>
        <w:spacing w:line="360" w:lineRule="auto"/>
        <w:ind w:firstLine="480" w:firstLineChars="200"/>
        <w:jc w:val="center"/>
        <w:rPr>
          <w:rFonts w:ascii="Times New Roman" w:hAnsi="Times New Roman" w:eastAsia="方正仿宋_GBK" w:cs="Times New Roman"/>
          <w:sz w:val="24"/>
        </w:rPr>
      </w:pPr>
    </w:p>
    <w:p>
      <w:pPr>
        <w:pStyle w:val="2"/>
        <w:rPr>
          <w:rFonts w:ascii="Times New Roman" w:hAnsi="Times New Roman" w:eastAsia="方正仿宋_GBK"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5BB0323-B431-4E45-BB60-8F23E14DC57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embedRegular r:id="rId2" w:fontKey="{85A3DB8F-CB3C-40C7-9CB1-EC3E0923BEB2}"/>
  </w:font>
  <w:font w:name="方正仿宋_GBK">
    <w:panose1 w:val="03000509000000000000"/>
    <w:charset w:val="86"/>
    <w:family w:val="script"/>
    <w:pitch w:val="default"/>
    <w:sig w:usb0="00000001" w:usb1="080E0000" w:usb2="00000000" w:usb3="00000000" w:csb0="00040000" w:csb1="00000000"/>
    <w:embedRegular r:id="rId3" w:fontKey="{E396CBB9-A8CD-4A4E-8A98-7085E7F1EC04}"/>
  </w:font>
  <w:font w:name="Cambria">
    <w:panose1 w:val="02040503050406030204"/>
    <w:charset w:val="00"/>
    <w:family w:val="roman"/>
    <w:pitch w:val="default"/>
    <w:sig w:usb0="E00006FF" w:usb1="420024FF" w:usb2="02000000" w:usb3="00000000" w:csb0="2000019F" w:csb1="00000000"/>
  </w:font>
  <w:font w:name="方正黑体_GBK">
    <w:panose1 w:val="03000509000000000000"/>
    <w:charset w:val="86"/>
    <w:family w:val="script"/>
    <w:pitch w:val="default"/>
    <w:sig w:usb0="00000001" w:usb1="080E0000" w:usb2="00000000" w:usb3="00000000" w:csb0="00040000" w:csb1="00000000"/>
    <w:embedRegular r:id="rId4" w:fontKey="{38A8F3BB-D346-4FAF-A3C9-98782E1D727D}"/>
  </w:font>
  <w:font w:name="仿宋_GB2312">
    <w:panose1 w:val="02010609030101010101"/>
    <w:charset w:val="86"/>
    <w:family w:val="modern"/>
    <w:pitch w:val="default"/>
    <w:sig w:usb0="00000001" w:usb1="080E0000" w:usb2="00000000" w:usb3="00000000" w:csb0="00040000" w:csb1="00000000"/>
    <w:embedRegular r:id="rId5" w:fontKey="{28DCC102-E5E7-455E-B9C5-525E38F1C0B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17</w:t>
                          </w:r>
                          <w:r>
                            <w:rPr>
                              <w:rFonts w:ascii="Times New Roman" w:hAnsi="Times New Roman" w:cs="Times New Roman"/>
                              <w:sz w:val="21"/>
                              <w:szCs w:val="21"/>
                            </w:rPr>
                            <w:fldChar w:fldCharType="end"/>
                          </w:r>
                          <w:r>
                            <w:rPr>
                              <w:rFonts w:ascii="Times New Roman" w:hAnsi="Times New Roman" w:cs="Times New Roman"/>
                              <w:sz w:val="21"/>
                              <w:szCs w:val="21"/>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pPr>
                      <w:pStyle w:val="12"/>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17</w:t>
                    </w:r>
                    <w:r>
                      <w:rPr>
                        <w:rFonts w:ascii="Times New Roman" w:hAnsi="Times New Roman" w:cs="Times New Roman"/>
                        <w:sz w:val="21"/>
                        <w:szCs w:val="21"/>
                      </w:rPr>
                      <w:fldChar w:fldCharType="end"/>
                    </w:r>
                    <w:r>
                      <w:rPr>
                        <w:rFonts w:ascii="Times New Roman" w:hAnsi="Times New Roman" w:cs="Times New Roman"/>
                        <w:sz w:val="21"/>
                        <w:szCs w:val="21"/>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1"/>
      </w:rPr>
    </w:pPr>
    <w:r>
      <w:fldChar w:fldCharType="begin"/>
    </w:r>
    <w:r>
      <w:rPr>
        <w:rStyle w:val="21"/>
      </w:rPr>
      <w:instrText xml:space="preserve">PAGE  </w:instrText>
    </w:r>
    <w:r>
      <w:fldChar w:fldCharType="end"/>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Style w:val="21"/>
      </w:rPr>
    </w:pPr>
  </w:p>
  <w:p>
    <w:pPr>
      <w:pStyle w:val="12"/>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jc w:val="center"/>
                            <w:rPr>
                              <w:rStyle w:val="21"/>
                              <w:rFonts w:ascii="Times New Roman" w:hAnsi="Times New Roman" w:cs="Times New Roman"/>
                              <w:sz w:val="21"/>
                              <w:szCs w:val="21"/>
                            </w:rPr>
                          </w:pPr>
                          <w:r>
                            <w:rPr>
                              <w:rStyle w:val="21"/>
                              <w:rFonts w:ascii="Times New Roman" w:hAnsi="Times New Roman" w:cs="Times New Roman"/>
                              <w:sz w:val="21"/>
                              <w:szCs w:val="21"/>
                            </w:rPr>
                            <w:t xml:space="preserve">— </w:t>
                          </w:r>
                          <w:r>
                            <w:rPr>
                              <w:rStyle w:val="21"/>
                              <w:rFonts w:ascii="Times New Roman" w:hAnsi="Times New Roman" w:cs="Times New Roman"/>
                              <w:sz w:val="21"/>
                              <w:szCs w:val="21"/>
                            </w:rPr>
                            <w:fldChar w:fldCharType="begin"/>
                          </w:r>
                          <w:r>
                            <w:rPr>
                              <w:rStyle w:val="21"/>
                              <w:rFonts w:ascii="Times New Roman" w:hAnsi="Times New Roman" w:cs="Times New Roman"/>
                              <w:sz w:val="21"/>
                              <w:szCs w:val="21"/>
                            </w:rPr>
                            <w:instrText xml:space="preserve"> PAGE  \* MERGEFORMAT </w:instrText>
                          </w:r>
                          <w:r>
                            <w:rPr>
                              <w:rStyle w:val="21"/>
                              <w:rFonts w:ascii="Times New Roman" w:hAnsi="Times New Roman" w:cs="Times New Roman"/>
                              <w:sz w:val="21"/>
                              <w:szCs w:val="21"/>
                            </w:rPr>
                            <w:fldChar w:fldCharType="separate"/>
                          </w:r>
                          <w:r>
                            <w:rPr>
                              <w:rStyle w:val="21"/>
                              <w:rFonts w:ascii="Times New Roman" w:hAnsi="Times New Roman" w:cs="Times New Roman"/>
                              <w:sz w:val="21"/>
                              <w:szCs w:val="21"/>
                            </w:rPr>
                            <w:t>2</w:t>
                          </w:r>
                          <w:r>
                            <w:rPr>
                              <w:rStyle w:val="21"/>
                              <w:rFonts w:ascii="Times New Roman" w:hAnsi="Times New Roman" w:cs="Times New Roman"/>
                              <w:sz w:val="21"/>
                              <w:szCs w:val="21"/>
                            </w:rPr>
                            <w:fldChar w:fldCharType="end"/>
                          </w:r>
                          <w:r>
                            <w:rPr>
                              <w:rStyle w:val="21"/>
                              <w:rFonts w:ascii="Times New Roman" w:hAnsi="Times New Roman" w:cs="Times New Roman"/>
                              <w:sz w:val="21"/>
                              <w:szCs w:val="21"/>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sitU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EGbPsrDV&#10;O8sjdJTH29UxQM6kchSlUwLdiQdMX+pTvylxvP88p6jHf4f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rLIrVMQIAAGUEAAAOAAAAAAAAAAEAIAAAAB8BAABkcnMvZTJvRG9jLnhtbFBLBQYA&#10;AAAABgAGAFkBAADCBQAAAAA=&#10;">
              <v:fill on="f" focussize="0,0"/>
              <v:stroke on="f" weight="0.5pt"/>
              <v:imagedata o:title=""/>
              <o:lock v:ext="edit" aspectratio="f"/>
              <v:textbox inset="0mm,0mm,0mm,0mm" style="mso-fit-shape-to-text:t;">
                <w:txbxContent>
                  <w:p>
                    <w:pPr>
                      <w:pStyle w:val="12"/>
                      <w:jc w:val="center"/>
                      <w:rPr>
                        <w:rStyle w:val="21"/>
                        <w:rFonts w:ascii="Times New Roman" w:hAnsi="Times New Roman" w:cs="Times New Roman"/>
                        <w:sz w:val="21"/>
                        <w:szCs w:val="21"/>
                      </w:rPr>
                    </w:pPr>
                    <w:r>
                      <w:rPr>
                        <w:rStyle w:val="21"/>
                        <w:rFonts w:ascii="Times New Roman" w:hAnsi="Times New Roman" w:cs="Times New Roman"/>
                        <w:sz w:val="21"/>
                        <w:szCs w:val="21"/>
                      </w:rPr>
                      <w:t xml:space="preserve">— </w:t>
                    </w:r>
                    <w:r>
                      <w:rPr>
                        <w:rStyle w:val="21"/>
                        <w:rFonts w:ascii="Times New Roman" w:hAnsi="Times New Roman" w:cs="Times New Roman"/>
                        <w:sz w:val="21"/>
                        <w:szCs w:val="21"/>
                      </w:rPr>
                      <w:fldChar w:fldCharType="begin"/>
                    </w:r>
                    <w:r>
                      <w:rPr>
                        <w:rStyle w:val="21"/>
                        <w:rFonts w:ascii="Times New Roman" w:hAnsi="Times New Roman" w:cs="Times New Roman"/>
                        <w:sz w:val="21"/>
                        <w:szCs w:val="21"/>
                      </w:rPr>
                      <w:instrText xml:space="preserve"> PAGE  \* MERGEFORMAT </w:instrText>
                    </w:r>
                    <w:r>
                      <w:rPr>
                        <w:rStyle w:val="21"/>
                        <w:rFonts w:ascii="Times New Roman" w:hAnsi="Times New Roman" w:cs="Times New Roman"/>
                        <w:sz w:val="21"/>
                        <w:szCs w:val="21"/>
                      </w:rPr>
                      <w:fldChar w:fldCharType="separate"/>
                    </w:r>
                    <w:r>
                      <w:rPr>
                        <w:rStyle w:val="21"/>
                        <w:rFonts w:ascii="Times New Roman" w:hAnsi="Times New Roman" w:cs="Times New Roman"/>
                        <w:sz w:val="21"/>
                        <w:szCs w:val="21"/>
                      </w:rPr>
                      <w:t>2</w:t>
                    </w:r>
                    <w:r>
                      <w:rPr>
                        <w:rStyle w:val="21"/>
                        <w:rFonts w:ascii="Times New Roman" w:hAnsi="Times New Roman" w:cs="Times New Roman"/>
                        <w:sz w:val="21"/>
                        <w:szCs w:val="21"/>
                      </w:rPr>
                      <w:fldChar w:fldCharType="end"/>
                    </w:r>
                    <w:r>
                      <w:rPr>
                        <w:rStyle w:val="21"/>
                        <w:rFonts w:ascii="Times New Roman" w:hAnsi="Times New Roman" w:cs="Times New Roman"/>
                        <w:sz w:val="21"/>
                        <w:szCs w:val="21"/>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jc w:val="center"/>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5</w:t>
                          </w:r>
                          <w:r>
                            <w:rPr>
                              <w:rFonts w:ascii="Times New Roman" w:hAnsi="Times New Roman" w:cs="Times New Roman"/>
                              <w:sz w:val="21"/>
                              <w:szCs w:val="21"/>
                            </w:rPr>
                            <w:fldChar w:fldCharType="end"/>
                          </w:r>
                          <w:r>
                            <w:rPr>
                              <w:rFonts w:ascii="Times New Roman" w:hAnsi="Times New Roman" w:cs="Times New Roman"/>
                              <w:sz w:val="21"/>
                              <w:szCs w:val="21"/>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FyM8yAgAAZ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6/ejt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cXIzzICAABlBAAADgAAAAAAAAABACAAAAAfAQAAZHJzL2Uyb0RvYy54bWxQSwUG&#10;AAAAAAYABgBZAQAAwwUAAAAA&#10;">
              <v:fill on="f" focussize="0,0"/>
              <v:stroke on="f" weight="0.5pt"/>
              <v:imagedata o:title=""/>
              <o:lock v:ext="edit" aspectratio="f"/>
              <v:textbox inset="0mm,0mm,0mm,0mm" style="mso-fit-shape-to-text:t;">
                <w:txbxContent>
                  <w:p>
                    <w:pPr>
                      <w:pStyle w:val="12"/>
                      <w:jc w:val="center"/>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5</w:t>
                    </w:r>
                    <w:r>
                      <w:rPr>
                        <w:rFonts w:ascii="Times New Roman" w:hAnsi="Times New Roman" w:cs="Times New Roman"/>
                        <w:sz w:val="21"/>
                        <w:szCs w:val="21"/>
                      </w:rPr>
                      <w:fldChar w:fldCharType="end"/>
                    </w:r>
                    <w:r>
                      <w:rPr>
                        <w:rFonts w:ascii="Times New Roman" w:hAnsi="Times New Roman" w:cs="Times New Roman"/>
                        <w:sz w:val="21"/>
                        <w:szCs w:val="21"/>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1"/>
      </w:rPr>
    </w:pPr>
    <w:r>
      <w:fldChar w:fldCharType="begin"/>
    </w:r>
    <w:r>
      <w:rPr>
        <w:rStyle w:val="21"/>
      </w:rPr>
      <w:instrText xml:space="preserve">PAGE  </w:instrText>
    </w:r>
    <w:r>
      <w:fldChar w:fldCharType="end"/>
    </w:r>
  </w:p>
  <w:p>
    <w:pPr>
      <w:pStyle w:val="1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458D43"/>
    <w:multiLevelType w:val="singleLevel"/>
    <w:tmpl w:val="A3458D43"/>
    <w:lvl w:ilvl="0" w:tentative="0">
      <w:start w:val="2"/>
      <w:numFmt w:val="chineseCounting"/>
      <w:suff w:val="nothing"/>
      <w:lvlText w:val="%1、"/>
      <w:lvlJc w:val="left"/>
      <w:rPr>
        <w:rFonts w:hint="eastAsia"/>
      </w:rPr>
    </w:lvl>
  </w:abstractNum>
  <w:abstractNum w:abstractNumId="1">
    <w:nsid w:val="C1D6216F"/>
    <w:multiLevelType w:val="singleLevel"/>
    <w:tmpl w:val="C1D6216F"/>
    <w:lvl w:ilvl="0" w:tentative="0">
      <w:start w:val="6"/>
      <w:numFmt w:val="chineseCounting"/>
      <w:suff w:val="space"/>
      <w:lvlText w:val="第%1篇"/>
      <w:lvlJc w:val="left"/>
      <w:rPr>
        <w:rFonts w:hint="eastAsia"/>
      </w:rPr>
    </w:lvl>
  </w:abstractNum>
  <w:abstractNum w:abstractNumId="2">
    <w:nsid w:val="69030AD8"/>
    <w:multiLevelType w:val="singleLevel"/>
    <w:tmpl w:val="69030AD8"/>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C6D46FB"/>
    <w:rsid w:val="00023CEF"/>
    <w:rsid w:val="00053FA0"/>
    <w:rsid w:val="00136E33"/>
    <w:rsid w:val="0015193A"/>
    <w:rsid w:val="0018318A"/>
    <w:rsid w:val="001F4903"/>
    <w:rsid w:val="002A7F52"/>
    <w:rsid w:val="002D7446"/>
    <w:rsid w:val="0034108C"/>
    <w:rsid w:val="003B78E6"/>
    <w:rsid w:val="004632FA"/>
    <w:rsid w:val="00484BC7"/>
    <w:rsid w:val="004B1702"/>
    <w:rsid w:val="004E60BA"/>
    <w:rsid w:val="0054624B"/>
    <w:rsid w:val="005605A4"/>
    <w:rsid w:val="00577EEF"/>
    <w:rsid w:val="005A7026"/>
    <w:rsid w:val="005B3F4B"/>
    <w:rsid w:val="006004CA"/>
    <w:rsid w:val="00614A27"/>
    <w:rsid w:val="006209C8"/>
    <w:rsid w:val="00625250"/>
    <w:rsid w:val="00765876"/>
    <w:rsid w:val="007C2217"/>
    <w:rsid w:val="007E35D7"/>
    <w:rsid w:val="0087271D"/>
    <w:rsid w:val="009240F2"/>
    <w:rsid w:val="0092548A"/>
    <w:rsid w:val="0098610C"/>
    <w:rsid w:val="009C7678"/>
    <w:rsid w:val="009F5895"/>
    <w:rsid w:val="009F6BB1"/>
    <w:rsid w:val="00AC5090"/>
    <w:rsid w:val="00AE0FD9"/>
    <w:rsid w:val="00B437B2"/>
    <w:rsid w:val="00B460FF"/>
    <w:rsid w:val="00B5293A"/>
    <w:rsid w:val="00B56248"/>
    <w:rsid w:val="00BA3EAA"/>
    <w:rsid w:val="00BB7A7C"/>
    <w:rsid w:val="00C12BE6"/>
    <w:rsid w:val="00C42C75"/>
    <w:rsid w:val="00C72A7B"/>
    <w:rsid w:val="00CA0A62"/>
    <w:rsid w:val="00CC3968"/>
    <w:rsid w:val="00D16CF2"/>
    <w:rsid w:val="00D312F9"/>
    <w:rsid w:val="00DA3751"/>
    <w:rsid w:val="00DA3ABB"/>
    <w:rsid w:val="00DD7585"/>
    <w:rsid w:val="00DE5236"/>
    <w:rsid w:val="00E33679"/>
    <w:rsid w:val="00EF1C63"/>
    <w:rsid w:val="00EF5B69"/>
    <w:rsid w:val="00F71200"/>
    <w:rsid w:val="00F7193E"/>
    <w:rsid w:val="00FA57DF"/>
    <w:rsid w:val="016469D5"/>
    <w:rsid w:val="019D6F2A"/>
    <w:rsid w:val="02404F59"/>
    <w:rsid w:val="029E1B42"/>
    <w:rsid w:val="02C47896"/>
    <w:rsid w:val="03FE6319"/>
    <w:rsid w:val="04894D6B"/>
    <w:rsid w:val="04960D2B"/>
    <w:rsid w:val="04B42449"/>
    <w:rsid w:val="04ED41A7"/>
    <w:rsid w:val="0505181E"/>
    <w:rsid w:val="05BF3D7B"/>
    <w:rsid w:val="05D27BEF"/>
    <w:rsid w:val="06BC6E0F"/>
    <w:rsid w:val="07876DB0"/>
    <w:rsid w:val="088A1C90"/>
    <w:rsid w:val="08AA7FC6"/>
    <w:rsid w:val="08AE3149"/>
    <w:rsid w:val="08D6582F"/>
    <w:rsid w:val="08E54069"/>
    <w:rsid w:val="092C3A18"/>
    <w:rsid w:val="09A96737"/>
    <w:rsid w:val="09F43A3C"/>
    <w:rsid w:val="09FF5075"/>
    <w:rsid w:val="0A146A07"/>
    <w:rsid w:val="0A5F08A2"/>
    <w:rsid w:val="0AF52ED9"/>
    <w:rsid w:val="0B6147B6"/>
    <w:rsid w:val="0B7769E1"/>
    <w:rsid w:val="0B7A05C0"/>
    <w:rsid w:val="0C64235A"/>
    <w:rsid w:val="0D527162"/>
    <w:rsid w:val="0D5A2878"/>
    <w:rsid w:val="0DF41772"/>
    <w:rsid w:val="0E596F18"/>
    <w:rsid w:val="0EE73DF4"/>
    <w:rsid w:val="0F48667D"/>
    <w:rsid w:val="0F9066E3"/>
    <w:rsid w:val="0F995326"/>
    <w:rsid w:val="0FCC6DFA"/>
    <w:rsid w:val="100A0500"/>
    <w:rsid w:val="10694056"/>
    <w:rsid w:val="10B0490E"/>
    <w:rsid w:val="10C358ED"/>
    <w:rsid w:val="10CD441E"/>
    <w:rsid w:val="10FA5FCE"/>
    <w:rsid w:val="110E070B"/>
    <w:rsid w:val="1144444C"/>
    <w:rsid w:val="118041D4"/>
    <w:rsid w:val="118831C1"/>
    <w:rsid w:val="11FC3C7B"/>
    <w:rsid w:val="124D7D92"/>
    <w:rsid w:val="12790C58"/>
    <w:rsid w:val="12893873"/>
    <w:rsid w:val="14155180"/>
    <w:rsid w:val="1438443B"/>
    <w:rsid w:val="14E54E1F"/>
    <w:rsid w:val="14E55858"/>
    <w:rsid w:val="16EB6375"/>
    <w:rsid w:val="16F0332F"/>
    <w:rsid w:val="174E4311"/>
    <w:rsid w:val="175A07E0"/>
    <w:rsid w:val="17820E7E"/>
    <w:rsid w:val="17D932AC"/>
    <w:rsid w:val="1838494B"/>
    <w:rsid w:val="18911017"/>
    <w:rsid w:val="18C93048"/>
    <w:rsid w:val="192D6088"/>
    <w:rsid w:val="197E62CD"/>
    <w:rsid w:val="19F63627"/>
    <w:rsid w:val="1A577055"/>
    <w:rsid w:val="1A9B44AB"/>
    <w:rsid w:val="1BC20989"/>
    <w:rsid w:val="1BD347AA"/>
    <w:rsid w:val="1D49369F"/>
    <w:rsid w:val="1DCF37C7"/>
    <w:rsid w:val="1E551408"/>
    <w:rsid w:val="1E862D59"/>
    <w:rsid w:val="1EB22236"/>
    <w:rsid w:val="1F0E6B82"/>
    <w:rsid w:val="1F210279"/>
    <w:rsid w:val="20164410"/>
    <w:rsid w:val="203D3BCF"/>
    <w:rsid w:val="20A435DB"/>
    <w:rsid w:val="21197683"/>
    <w:rsid w:val="224E6C54"/>
    <w:rsid w:val="23436267"/>
    <w:rsid w:val="23814406"/>
    <w:rsid w:val="238968EB"/>
    <w:rsid w:val="23FB6232"/>
    <w:rsid w:val="24C37889"/>
    <w:rsid w:val="24F44C86"/>
    <w:rsid w:val="256A3439"/>
    <w:rsid w:val="25C137F2"/>
    <w:rsid w:val="25F02562"/>
    <w:rsid w:val="266876A9"/>
    <w:rsid w:val="26B03985"/>
    <w:rsid w:val="271F0DEE"/>
    <w:rsid w:val="277420AE"/>
    <w:rsid w:val="279F3290"/>
    <w:rsid w:val="27B457B1"/>
    <w:rsid w:val="27BF5D94"/>
    <w:rsid w:val="281465CB"/>
    <w:rsid w:val="28276C03"/>
    <w:rsid w:val="28AD0B7A"/>
    <w:rsid w:val="28B27C52"/>
    <w:rsid w:val="28DD405D"/>
    <w:rsid w:val="2A085948"/>
    <w:rsid w:val="2A6F6324"/>
    <w:rsid w:val="2A7D78B2"/>
    <w:rsid w:val="2B325CBE"/>
    <w:rsid w:val="2D4609D6"/>
    <w:rsid w:val="2D591BF5"/>
    <w:rsid w:val="2DEA7904"/>
    <w:rsid w:val="2DFC6E80"/>
    <w:rsid w:val="2E03680A"/>
    <w:rsid w:val="2ECD6052"/>
    <w:rsid w:val="2EFC6306"/>
    <w:rsid w:val="2F340201"/>
    <w:rsid w:val="2FC11D1E"/>
    <w:rsid w:val="30724BF4"/>
    <w:rsid w:val="30A93220"/>
    <w:rsid w:val="31457BAF"/>
    <w:rsid w:val="3285225B"/>
    <w:rsid w:val="328F2182"/>
    <w:rsid w:val="330E68DF"/>
    <w:rsid w:val="338232D2"/>
    <w:rsid w:val="343D3142"/>
    <w:rsid w:val="34B227F7"/>
    <w:rsid w:val="351266AD"/>
    <w:rsid w:val="351B1DBB"/>
    <w:rsid w:val="354229F0"/>
    <w:rsid w:val="35EB2851"/>
    <w:rsid w:val="35EC7605"/>
    <w:rsid w:val="36BA0D13"/>
    <w:rsid w:val="373566A3"/>
    <w:rsid w:val="3751494E"/>
    <w:rsid w:val="383A6CDF"/>
    <w:rsid w:val="383C3B38"/>
    <w:rsid w:val="384B03E9"/>
    <w:rsid w:val="387A6BBF"/>
    <w:rsid w:val="393B7CF1"/>
    <w:rsid w:val="39D349ED"/>
    <w:rsid w:val="39F56226"/>
    <w:rsid w:val="3A1528A7"/>
    <w:rsid w:val="3B6023B3"/>
    <w:rsid w:val="3B73321B"/>
    <w:rsid w:val="3B835794"/>
    <w:rsid w:val="3BFF1AFF"/>
    <w:rsid w:val="3C146614"/>
    <w:rsid w:val="3E2171FA"/>
    <w:rsid w:val="40130CAF"/>
    <w:rsid w:val="404B0E09"/>
    <w:rsid w:val="407676CF"/>
    <w:rsid w:val="409E223E"/>
    <w:rsid w:val="41C660B9"/>
    <w:rsid w:val="422B389D"/>
    <w:rsid w:val="425D2088"/>
    <w:rsid w:val="42647561"/>
    <w:rsid w:val="430B79A8"/>
    <w:rsid w:val="430E35C6"/>
    <w:rsid w:val="431C71FC"/>
    <w:rsid w:val="43233E35"/>
    <w:rsid w:val="44297ADF"/>
    <w:rsid w:val="44C35AE0"/>
    <w:rsid w:val="457011EF"/>
    <w:rsid w:val="460A7FF5"/>
    <w:rsid w:val="4622569C"/>
    <w:rsid w:val="46493F56"/>
    <w:rsid w:val="46833516"/>
    <w:rsid w:val="46FE177C"/>
    <w:rsid w:val="471455B2"/>
    <w:rsid w:val="477F61D9"/>
    <w:rsid w:val="478665E8"/>
    <w:rsid w:val="47E24672"/>
    <w:rsid w:val="48AF68FD"/>
    <w:rsid w:val="48FB0348"/>
    <w:rsid w:val="496E5A82"/>
    <w:rsid w:val="49853DBB"/>
    <w:rsid w:val="49A87567"/>
    <w:rsid w:val="49D273C4"/>
    <w:rsid w:val="49F03546"/>
    <w:rsid w:val="4A2F29F1"/>
    <w:rsid w:val="4A9E4CBE"/>
    <w:rsid w:val="4AFC343B"/>
    <w:rsid w:val="4B59120E"/>
    <w:rsid w:val="4BEC6D10"/>
    <w:rsid w:val="4C0F1B31"/>
    <w:rsid w:val="4C28087F"/>
    <w:rsid w:val="4CC835EB"/>
    <w:rsid w:val="4D534C40"/>
    <w:rsid w:val="4E331235"/>
    <w:rsid w:val="4EB06A67"/>
    <w:rsid w:val="4ECB3051"/>
    <w:rsid w:val="4F0A09C7"/>
    <w:rsid w:val="4F493920"/>
    <w:rsid w:val="4F882055"/>
    <w:rsid w:val="4F8C091B"/>
    <w:rsid w:val="4FA17831"/>
    <w:rsid w:val="505D59E6"/>
    <w:rsid w:val="505F1978"/>
    <w:rsid w:val="507B081A"/>
    <w:rsid w:val="50963CF4"/>
    <w:rsid w:val="5101348D"/>
    <w:rsid w:val="51145515"/>
    <w:rsid w:val="513F12F1"/>
    <w:rsid w:val="513F18C3"/>
    <w:rsid w:val="517963E4"/>
    <w:rsid w:val="517F61AE"/>
    <w:rsid w:val="520B69A6"/>
    <w:rsid w:val="524D0715"/>
    <w:rsid w:val="525B7A2A"/>
    <w:rsid w:val="52BC2194"/>
    <w:rsid w:val="52EB3A96"/>
    <w:rsid w:val="52FE08FA"/>
    <w:rsid w:val="534A091B"/>
    <w:rsid w:val="534D4FB0"/>
    <w:rsid w:val="53B42853"/>
    <w:rsid w:val="53DB0C3B"/>
    <w:rsid w:val="54156ABB"/>
    <w:rsid w:val="54CC782F"/>
    <w:rsid w:val="56926B20"/>
    <w:rsid w:val="56AA6C96"/>
    <w:rsid w:val="579D3DCA"/>
    <w:rsid w:val="57D0331F"/>
    <w:rsid w:val="57F170D7"/>
    <w:rsid w:val="57F4225A"/>
    <w:rsid w:val="58847AF3"/>
    <w:rsid w:val="594D7903"/>
    <w:rsid w:val="59FE25D6"/>
    <w:rsid w:val="5A507EBB"/>
    <w:rsid w:val="5A5F7739"/>
    <w:rsid w:val="5A6E1669"/>
    <w:rsid w:val="5AAF422B"/>
    <w:rsid w:val="5B743E4F"/>
    <w:rsid w:val="5BD8169C"/>
    <w:rsid w:val="5BE325B6"/>
    <w:rsid w:val="5C0D3F27"/>
    <w:rsid w:val="5D643C45"/>
    <w:rsid w:val="5D74349D"/>
    <w:rsid w:val="5DD0391E"/>
    <w:rsid w:val="5E2B7579"/>
    <w:rsid w:val="5F153B95"/>
    <w:rsid w:val="5F46765E"/>
    <w:rsid w:val="5F775C2F"/>
    <w:rsid w:val="5FBD4096"/>
    <w:rsid w:val="5FC07D7A"/>
    <w:rsid w:val="5FDA464E"/>
    <w:rsid w:val="6039605D"/>
    <w:rsid w:val="60A87451"/>
    <w:rsid w:val="61DC6C34"/>
    <w:rsid w:val="61FE0AD0"/>
    <w:rsid w:val="6206190A"/>
    <w:rsid w:val="62DE3340"/>
    <w:rsid w:val="63857A9E"/>
    <w:rsid w:val="640E5F1E"/>
    <w:rsid w:val="64AD278B"/>
    <w:rsid w:val="64C228DE"/>
    <w:rsid w:val="66210538"/>
    <w:rsid w:val="678261A0"/>
    <w:rsid w:val="67FB006E"/>
    <w:rsid w:val="681E1FDF"/>
    <w:rsid w:val="68AD69ED"/>
    <w:rsid w:val="68B758A9"/>
    <w:rsid w:val="68ED0399"/>
    <w:rsid w:val="690E2460"/>
    <w:rsid w:val="69702197"/>
    <w:rsid w:val="6A000277"/>
    <w:rsid w:val="6A346274"/>
    <w:rsid w:val="6AD2040A"/>
    <w:rsid w:val="6B1A7B7E"/>
    <w:rsid w:val="6BC42FAA"/>
    <w:rsid w:val="6C2B5C24"/>
    <w:rsid w:val="6CFE2250"/>
    <w:rsid w:val="6DFB0570"/>
    <w:rsid w:val="6E645E54"/>
    <w:rsid w:val="6E6F0F7D"/>
    <w:rsid w:val="6EFB1C44"/>
    <w:rsid w:val="6F206BB4"/>
    <w:rsid w:val="6F3C1B40"/>
    <w:rsid w:val="6FA17EB3"/>
    <w:rsid w:val="6FF22984"/>
    <w:rsid w:val="6FFF0DB9"/>
    <w:rsid w:val="703C1E4C"/>
    <w:rsid w:val="709114D5"/>
    <w:rsid w:val="70E35DF0"/>
    <w:rsid w:val="70FA3967"/>
    <w:rsid w:val="712F6051"/>
    <w:rsid w:val="714B4BCF"/>
    <w:rsid w:val="72F86C4C"/>
    <w:rsid w:val="73201A43"/>
    <w:rsid w:val="73C94D66"/>
    <w:rsid w:val="7519162B"/>
    <w:rsid w:val="751D1463"/>
    <w:rsid w:val="75277196"/>
    <w:rsid w:val="75307F76"/>
    <w:rsid w:val="7566482B"/>
    <w:rsid w:val="76304108"/>
    <w:rsid w:val="76491B74"/>
    <w:rsid w:val="764C78E5"/>
    <w:rsid w:val="76594A83"/>
    <w:rsid w:val="7676214C"/>
    <w:rsid w:val="76C50CB5"/>
    <w:rsid w:val="771173B8"/>
    <w:rsid w:val="77334113"/>
    <w:rsid w:val="776A4A95"/>
    <w:rsid w:val="77A5284B"/>
    <w:rsid w:val="77CD55B3"/>
    <w:rsid w:val="797C5DCE"/>
    <w:rsid w:val="7A1A67B0"/>
    <w:rsid w:val="7A214D4A"/>
    <w:rsid w:val="7A2447AA"/>
    <w:rsid w:val="7A3E313B"/>
    <w:rsid w:val="7A437867"/>
    <w:rsid w:val="7A5B2CCA"/>
    <w:rsid w:val="7A6A54E3"/>
    <w:rsid w:val="7B3D10BE"/>
    <w:rsid w:val="7BC549A1"/>
    <w:rsid w:val="7BDD6D7C"/>
    <w:rsid w:val="7C234363"/>
    <w:rsid w:val="7C461570"/>
    <w:rsid w:val="7C6D46FB"/>
    <w:rsid w:val="7C88585D"/>
    <w:rsid w:val="7CD32730"/>
    <w:rsid w:val="7D032601"/>
    <w:rsid w:val="7D51760F"/>
    <w:rsid w:val="7D90608F"/>
    <w:rsid w:val="7DEF0277"/>
    <w:rsid w:val="7E141385"/>
    <w:rsid w:val="7E505BFE"/>
    <w:rsid w:val="7F494CC5"/>
    <w:rsid w:val="7F8055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line="560" w:lineRule="exact"/>
      <w:jc w:val="center"/>
      <w:outlineLvl w:val="0"/>
    </w:pPr>
    <w:rPr>
      <w:rFonts w:ascii="Times New Roman" w:hAnsi="Times New Roman" w:eastAsia="方正小标宋_GBK" w:cs="宋体"/>
      <w:b/>
      <w:snapToGrid w:val="0"/>
      <w:kern w:val="44"/>
      <w:sz w:val="44"/>
      <w:szCs w:val="44"/>
    </w:rPr>
  </w:style>
  <w:style w:type="paragraph" w:styleId="4">
    <w:name w:val="heading 2"/>
    <w:basedOn w:val="1"/>
    <w:next w:val="1"/>
    <w:qFormat/>
    <w:uiPriority w:val="0"/>
    <w:pPr>
      <w:keepNext/>
      <w:keepLines/>
      <w:spacing w:before="260" w:after="260" w:line="413" w:lineRule="auto"/>
      <w:outlineLvl w:val="1"/>
    </w:pPr>
    <w:rPr>
      <w:rFonts w:ascii="Arial" w:hAnsi="Arial" w:eastAsia="方正小标宋_GBK"/>
      <w:b/>
      <w:sz w:val="36"/>
    </w:rPr>
  </w:style>
  <w:style w:type="paragraph" w:styleId="5">
    <w:name w:val="heading 3"/>
    <w:basedOn w:val="1"/>
    <w:next w:val="6"/>
    <w:link w:val="25"/>
    <w:unhideWhenUsed/>
    <w:qFormat/>
    <w:uiPriority w:val="0"/>
    <w:pPr>
      <w:keepNext/>
      <w:keepLines/>
      <w:spacing w:before="260" w:after="260" w:line="413" w:lineRule="auto"/>
      <w:outlineLvl w:val="2"/>
    </w:pPr>
    <w:rPr>
      <w:rFonts w:ascii="Calibri" w:hAnsi="Calibri" w:eastAsia="方正仿宋_GBK"/>
      <w:b/>
      <w:sz w:val="24"/>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0"/>
    <w:unhideWhenUsed/>
    <w:qFormat/>
    <w:uiPriority w:val="99"/>
    <w:pPr>
      <w:spacing w:after="120"/>
    </w:pPr>
  </w:style>
  <w:style w:type="paragraph" w:styleId="6">
    <w:name w:val="Normal Indent"/>
    <w:basedOn w:val="1"/>
    <w:next w:val="1"/>
    <w:unhideWhenUsed/>
    <w:qFormat/>
    <w:uiPriority w:val="99"/>
    <w:pPr>
      <w:ind w:firstLine="420" w:firstLineChars="200"/>
    </w:pPr>
  </w:style>
  <w:style w:type="paragraph" w:styleId="7">
    <w:name w:val="Body Text Indent"/>
    <w:basedOn w:val="1"/>
    <w:qFormat/>
    <w:uiPriority w:val="0"/>
    <w:pPr>
      <w:spacing w:line="700" w:lineRule="exact"/>
      <w:ind w:left="960"/>
    </w:pPr>
    <w:rPr>
      <w:sz w:val="44"/>
    </w:rPr>
  </w:style>
  <w:style w:type="paragraph" w:styleId="8">
    <w:name w:val="Plain Text"/>
    <w:basedOn w:val="1"/>
    <w:qFormat/>
    <w:uiPriority w:val="0"/>
    <w:rPr>
      <w:rFonts w:ascii="宋体" w:hAnsi="Courier New"/>
    </w:rPr>
  </w:style>
  <w:style w:type="paragraph" w:styleId="9">
    <w:name w:val="Date"/>
    <w:basedOn w:val="1"/>
    <w:next w:val="1"/>
    <w:qFormat/>
    <w:uiPriority w:val="0"/>
  </w:style>
  <w:style w:type="paragraph" w:styleId="10">
    <w:name w:val="Body Text Indent 2"/>
    <w:basedOn w:val="1"/>
    <w:qFormat/>
    <w:uiPriority w:val="0"/>
    <w:pPr>
      <w:snapToGrid w:val="0"/>
      <w:spacing w:line="560" w:lineRule="atLeast"/>
      <w:ind w:firstLine="540"/>
    </w:pPr>
  </w:style>
  <w:style w:type="paragraph" w:styleId="11">
    <w:name w:val="Balloon Text"/>
    <w:basedOn w:val="1"/>
    <w:link w:val="29"/>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2"/>
    <w:basedOn w:val="1"/>
    <w:next w:val="1"/>
    <w:qFormat/>
    <w:uiPriority w:val="39"/>
    <w:pPr>
      <w:ind w:left="420" w:leftChars="200"/>
    </w:pPr>
  </w:style>
  <w:style w:type="paragraph" w:styleId="15">
    <w:name w:val="Message Header"/>
    <w:basedOn w:val="1"/>
    <w:next w:val="2"/>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Times New Roman"/>
      <w:sz w:val="24"/>
      <w:szCs w:val="22"/>
    </w:rPr>
  </w:style>
  <w:style w:type="paragraph" w:styleId="16">
    <w:name w:val="Normal (Web)"/>
    <w:basedOn w:val="1"/>
    <w:qFormat/>
    <w:uiPriority w:val="0"/>
    <w:pPr>
      <w:widowControl/>
      <w:spacing w:before="100" w:beforeAutospacing="1" w:after="100" w:afterAutospacing="1"/>
      <w:jc w:val="left"/>
    </w:pPr>
    <w:rPr>
      <w:rFonts w:ascii="宋体" w:hAnsi="宋体"/>
      <w:kern w:val="0"/>
      <w:sz w:val="24"/>
    </w:rPr>
  </w:style>
  <w:style w:type="paragraph" w:styleId="17">
    <w:name w:val="Body Text First Indent"/>
    <w:basedOn w:val="2"/>
    <w:next w:val="18"/>
    <w:qFormat/>
    <w:uiPriority w:val="0"/>
    <w:pPr>
      <w:spacing w:line="360" w:lineRule="auto"/>
      <w:ind w:firstLine="420"/>
    </w:pPr>
    <w:rPr>
      <w:rFonts w:ascii="宋体" w:hAnsi="宋体"/>
      <w:sz w:val="24"/>
    </w:rPr>
  </w:style>
  <w:style w:type="paragraph" w:customStyle="1" w:styleId="18">
    <w:name w:val="段落正文"/>
    <w:basedOn w:val="1"/>
    <w:qFormat/>
    <w:uiPriority w:val="0"/>
    <w:pPr>
      <w:spacing w:before="156" w:beforeLines="50" w:line="360" w:lineRule="auto"/>
      <w:ind w:firstLine="200" w:firstLineChars="200"/>
    </w:pPr>
    <w:rPr>
      <w:spacing w:val="2"/>
      <w:sz w:val="24"/>
    </w:rPr>
  </w:style>
  <w:style w:type="character" w:styleId="21">
    <w:name w:val="page number"/>
    <w:qFormat/>
    <w:uiPriority w:val="0"/>
  </w:style>
  <w:style w:type="character" w:styleId="22">
    <w:name w:val="Hyperlink"/>
    <w:qFormat/>
    <w:uiPriority w:val="99"/>
    <w:rPr>
      <w:color w:val="0000FF"/>
      <w:u w:val="single"/>
    </w:rPr>
  </w:style>
  <w:style w:type="paragraph" w:customStyle="1" w:styleId="2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4">
    <w:name w:val="1"/>
    <w:basedOn w:val="1"/>
    <w:next w:val="8"/>
    <w:qFormat/>
    <w:uiPriority w:val="0"/>
    <w:rPr>
      <w:rFonts w:ascii="宋体" w:hAnsi="Courier New"/>
    </w:rPr>
  </w:style>
  <w:style w:type="character" w:customStyle="1" w:styleId="25">
    <w:name w:val="标题 3 字符"/>
    <w:link w:val="5"/>
    <w:qFormat/>
    <w:uiPriority w:val="0"/>
    <w:rPr>
      <w:rFonts w:ascii="Calibri" w:hAnsi="Calibri" w:eastAsia="方正仿宋_GBK"/>
      <w:b/>
      <w:sz w:val="24"/>
    </w:rPr>
  </w:style>
  <w:style w:type="character" w:customStyle="1" w:styleId="26">
    <w:name w:val="font41"/>
    <w:basedOn w:val="20"/>
    <w:qFormat/>
    <w:uiPriority w:val="0"/>
    <w:rPr>
      <w:rFonts w:hint="eastAsia" w:ascii="宋体" w:hAnsi="宋体" w:eastAsia="宋体" w:cs="宋体"/>
      <w:color w:val="FF0000"/>
      <w:sz w:val="24"/>
      <w:szCs w:val="24"/>
      <w:u w:val="none"/>
    </w:rPr>
  </w:style>
  <w:style w:type="character" w:customStyle="1" w:styleId="27">
    <w:name w:val="font31"/>
    <w:basedOn w:val="20"/>
    <w:qFormat/>
    <w:uiPriority w:val="0"/>
    <w:rPr>
      <w:rFonts w:hint="eastAsia" w:ascii="宋体" w:hAnsi="宋体" w:eastAsia="宋体" w:cs="宋体"/>
      <w:color w:val="000000"/>
      <w:sz w:val="24"/>
      <w:szCs w:val="24"/>
      <w:u w:val="none"/>
    </w:rPr>
  </w:style>
  <w:style w:type="paragraph" w:customStyle="1" w:styleId="28">
    <w:name w:val="列出段落5"/>
    <w:basedOn w:val="1"/>
    <w:qFormat/>
    <w:uiPriority w:val="99"/>
    <w:pPr>
      <w:ind w:firstLine="420" w:firstLineChars="200"/>
    </w:pPr>
  </w:style>
  <w:style w:type="character" w:customStyle="1" w:styleId="29">
    <w:name w:val="批注框文本 字符"/>
    <w:basedOn w:val="20"/>
    <w:link w:val="11"/>
    <w:qFormat/>
    <w:uiPriority w:val="0"/>
    <w:rPr>
      <w:rFonts w:asciiTheme="minorHAnsi" w:hAnsiTheme="minorHAnsi" w:eastAsiaTheme="minorEastAsia" w:cstheme="minorBidi"/>
      <w:kern w:val="2"/>
      <w:sz w:val="18"/>
      <w:szCs w:val="18"/>
    </w:rPr>
  </w:style>
  <w:style w:type="character" w:customStyle="1" w:styleId="30">
    <w:name w:val="正文文本 字符"/>
    <w:basedOn w:val="20"/>
    <w:link w:val="2"/>
    <w:qFormat/>
    <w:uiPriority w:val="99"/>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xb21cn</Company>
  <Pages>33</Pages>
  <Words>14135</Words>
  <Characters>5121</Characters>
  <Lines>42</Lines>
  <Paragraphs>38</Paragraphs>
  <TotalTime>45</TotalTime>
  <ScaleCrop>false</ScaleCrop>
  <LinksUpToDate>false</LinksUpToDate>
  <CharactersWithSpaces>19218</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2025-11-17T14:52:00Z</dcterms:created>
  <dc:creator>jr</dc:creator>
  <cp:lastModifiedBy>一枚老仙女</cp:lastModifiedBy>
  <cp:lastPrinted>2025-11-19T01:40:00Z</cp:lastPrinted>
  <dcterms:modified xsi:type="dcterms:W3CDTF">2025-12-30T09:14:42Z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C7EAFECB04BA42B39FD002B55A78351A_13</vt:lpwstr>
  </property>
  <property fmtid="{D5CDD505-2E9C-101B-9397-08002B2CF9AE}" pid="4" name="KSOTemplateDocerSaveRecord">
    <vt:lpwstr>eyJoZGlkIjoiMGFjY2M2YTk3ZDU3ZWRhMGUzNGExNjM1NTFmZDJhYzQiLCJ1c2VySWQiOiIxMDU5Njg2NjQ5In0=</vt:lpwstr>
  </property>
</Properties>
</file>